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1.xml" ContentType="application/xml"/>
  <Override PartName="/customXml/item12.xml" ContentType="application/xml"/>
  <Override PartName="/customXml/item13.xml" ContentType="application/xml"/>
  <Override PartName="/customXml/item14.xml" ContentType="application/xml"/>
  <Override PartName="/customXml/item15.xml" ContentType="application/xml"/>
  <Override PartName="/customXml/item16.xml" ContentType="application/xml"/>
  <Override PartName="/customXml/item17.xml" ContentType="application/xml"/>
  <Override PartName="/customXml/item18.xml" ContentType="application/xml"/>
  <Override PartName="/customXml/item19.xml" ContentType="application/xml"/>
  <Override PartName="/customXml/item2.xml" ContentType="application/xml"/>
  <Override PartName="/customXml/item20.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mc:Ignorable="w14 wp14">
  <w:background w:color="FFFFFF"/>
  <w:body>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240" w:lineRule="auto"/>
        <w:jc w:val="center"/>
        <w:rPr>
          <w:rFonts w:ascii="方正小标宋简体" w:eastAsia="方正小标宋简体" w:hAnsi="方正小标宋简体" w:cs="方正小标宋简体"/>
          <w:sz w:val="48"/>
          <w:szCs w:val="48"/>
        </w:rPr>
      </w:pPr>
      <w:r>
        <w:rPr>
          <w:rFonts w:ascii="方正小标宋简体" w:eastAsia="方正小标宋简体" w:hAnsi="方正小标宋简体" w:cs="方正小标宋简体" w:hint="eastAsia"/>
          <w:sz w:val="48"/>
          <w:szCs w:val="48"/>
        </w:rPr>
        <w:t xml:space="preserve">天津市长芦盐业总公司</w:t>
      </w:r>
    </w:p>
    <w:p>
      <w:pPr>
        <w:spacing w:line="240" w:lineRule="auto"/>
        <w:jc w:val="center"/>
        <w:rPr>
          <w:rFonts w:ascii="方正小标宋简体" w:eastAsia="方正小标宋简体" w:hAnsi="方正小标宋简体" w:cs="方正小标宋简体"/>
          <w:w w:val="95"/>
          <w:sz w:val="48"/>
          <w:szCs w:val="48"/>
        </w:rPr>
      </w:pPr>
      <w:r>
        <w:rPr>
          <w:rFonts w:ascii="方正小标宋简体" w:eastAsia="方正小标宋简体" w:hAnsi="方正小标宋简体" w:cs="方正小标宋简体" w:hint="eastAsia"/>
          <w:sz w:val="48"/>
          <w:szCs w:val="48"/>
        </w:rPr>
        <w:t xml:space="preserve">2024年度部门决算</w:t>
      </w: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600" w:lineRule="exact"/>
        <w:jc w:val="both"/>
        <w:rPr>
          <w:rFonts w:ascii="黑体" w:eastAsia="黑体"/>
          <w:sz w:val="44"/>
          <w:szCs w:val="44"/>
        </w:rPr>
        <w:sectPr>
          <w:headerReference w:type="even" r:id="rId21"/>
          <w:headerReference w:type="default" r:id="rId22"/>
          <w:headerReference w:type="first" r:id="rId23"/>
          <w:footerReference w:type="even" r:id="rId24"/>
          <w:footerReference w:type="default" r:id="rId25"/>
          <w:footerReference w:type="first" r:id="rId26"/>
          <w:pgSz w:w="11906" w:h="16838" w:orient="portrait"/>
          <w:pgMar w:top="1440" w:right="1800" w:bottom="1440" w:left="1800" w:header="851" w:footer="992" w:gutter="0"/>
          <w:pgBorders/>
          <w:pgNumType w:start="1"/>
          <w:cols w:num="1" w:space="720">
            <w:col w:w="8306" w:space="720"/>
          </w:cols>
          <w:docGrid w:type="lines" w:linePitch="312" w:charSpace="0"/>
        </w:sectPr>
      </w:pPr>
    </w:p>
    <w:p>
      <w:pPr>
        <w:spacing w:line="600" w:lineRule="exact"/>
        <w:jc w:val="center"/>
      </w:pPr>
      <w:r>
        <w:rPr>
          <w:rFonts w:ascii="黑体" w:eastAsia="黑体" w:hint="eastAsia"/>
          <w:sz w:val="44"/>
          <w:szCs w:val="44"/>
        </w:rPr>
        <w:t xml:space="preserve">目录</w:t>
      </w:r>
    </w:p>
    <w:p>
      <w:pPr>
        <w:pStyle w:val="TOC1"/>
        <w:tabs>
          <w:tab w:val="right" w:leader="dot" w:pos="8306"/>
          <w:tab w:val="clear" w:pos="8296"/>
        </w:tabs>
        <w:rPr>
          <w:rFonts w:cs="黑体"/>
          <w:sz w:val="30"/>
          <w:szCs w:val="30"/>
        </w:rPr>
      </w:pPr>
      <w:r>
        <w:rPr>
          <w:rFonts w:cs="黑体" w:hint="eastAsia"/>
          <w:sz w:val="30"/>
          <w:szCs w:val="30"/>
        </w:rPr>
        <w:t xml:space="preserve">第一部分  概 况</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一、主要职责</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二、机构设置</w:t>
      </w:r>
    </w:p>
    <w:p>
      <w:pPr>
        <w:pStyle w:val="TOC1"/>
        <w:tabs>
          <w:tab w:val="right" w:leader="dot" w:pos="8306"/>
          <w:tab w:val="clear" w:pos="8296"/>
        </w:tabs>
        <w:rPr>
          <w:rFonts w:cs="黑体"/>
          <w:sz w:val="30"/>
          <w:szCs w:val="30"/>
        </w:rPr>
      </w:pPr>
      <w:r>
        <w:rPr>
          <w:rFonts w:cs="黑体" w:hint="eastAsia"/>
          <w:sz w:val="30"/>
          <w:szCs w:val="30"/>
        </w:rPr>
        <w:t xml:space="preserve">第二部分  2024年度部门决算表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二、《收入决算表（按功能分类列示）》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三、《收入决算表（按单位列示）》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五、《财政拨款收入支出决算总表》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七、《一般公共预算财政拨款基本支出决算表》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八、《政府性基金预算财政拨款收入支出决算表》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九、《国有资本经营预算财政拨款收入支出决算表》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十、《财政拨款“三公”经费支出决算表》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十一、《项目支出决算表》</w:t>
      </w:r>
    </w:p>
    <w:p>
      <w:pPr>
        <w:pStyle w:val="TOC1"/>
        <w:tabs>
          <w:tab w:val="right" w:leader="dot" w:pos="8306"/>
          <w:tab w:val="clear" w:pos="8296"/>
        </w:tabs>
        <w:rPr>
          <w:rFonts w:cs="黑体"/>
          <w:sz w:val="30"/>
          <w:szCs w:val="30"/>
        </w:rPr>
      </w:pPr>
      <w:r>
        <w:rPr>
          <w:rFonts w:cs="黑体" w:hint="eastAsia"/>
          <w:sz w:val="30"/>
          <w:szCs w:val="30"/>
        </w:rPr>
        <w:t xml:space="preserve">第三部分 2024年度部门决算情况说明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四、财政拨款收支决算总体情况说明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五、一般公共预算财政拨款支出决算情况说明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六、一般公共预算财政拨款基本支出决算情况说明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七、政府性基金预算财政拨款收支决算情况说明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八、国有资本经营预算财政拨款收支决算情况说明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九、财政拨款“三公”经费支出决算情况说明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十、机关运行经费支出情况说明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十一、政府采购支出情况说明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十二、国有资产占有使用情况说明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十三、预算绩效情况说明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十四、教育、医疗卫生、社会保障和就业、住房保障、涉农补贴等民生支出情况说明</w:t>
      </w:r>
    </w:p>
    <w:p>
      <w:pPr>
        <w:pStyle w:val="TOC1"/>
        <w:tabs>
          <w:tab w:val="right" w:leader="dot" w:pos="8306"/>
          <w:tab w:val="clear" w:pos="8296"/>
        </w:tabs>
        <w:rPr>
          <w:rFonts w:cs="黑体"/>
          <w:sz w:val="30"/>
          <w:szCs w:val="30"/>
        </w:rPr>
      </w:pPr>
      <w:r>
        <w:rPr>
          <w:rFonts w:cs="黑体" w:hint="eastAsia"/>
          <w:sz w:val="30"/>
          <w:szCs w:val="30"/>
        </w:rPr>
        <w:t xml:space="preserve">第四部分  名词解释</w:t>
      </w:r>
    </w:p>
    <w:p>
      <w:pPr>
        <w:rPr>
          <w:rFonts w:eastAsia="仿宋"/>
          <w:b/>
          <w:szCs w:val="32"/>
        </w:rPr>
      </w:pPr>
    </w:p>
    <w:p>
      <w:pPr>
        <w:rPr>
          <w:rFonts w:eastAsia="仿宋"/>
          <w:b/>
          <w:szCs w:val="32"/>
        </w:rPr>
      </w:pPr>
    </w:p>
    <w:p>
      <w:pPr>
        <w:spacing w:line="700" w:lineRule="exact"/>
        <w:rPr>
          <w:rFonts w:eastAsia="仿宋"/>
          <w:sz w:val="30"/>
          <w:szCs w:val="32"/>
        </w:rPr>
      </w:pPr>
    </w:p>
    <w:p>
      <w:pPr/>
    </w:p>
    <w:p>
      <w:pPr/>
    </w:p>
    <w:p>
      <w:pPr>
        <w:sectPr>
          <w:footerReference w:type="default" r:id="rId27"/>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1"/>
        <w:spacing w:before="0" w:after="0" w:line="600" w:lineRule="exact"/>
        <w:jc w:val="center"/>
      </w:pPr>
      <w:bookmarkStart w:id="0" w:name="_Toc1214908849"/>
      <w:bookmarkStart w:id="1" w:name="_Toc1358716097"/>
      <w:bookmarkStart w:id="2" w:name="_Toc403062085"/>
      <w:bookmarkStart w:id="3" w:name="_Toc1198055373"/>
      <w:r>
        <w:rPr>
          <w:rFonts w:ascii="方正小标宋简体" w:eastAsia="方正小标宋简体" w:hAnsi="方正小标宋简体" w:cs="方正小标宋简体" w:hint="eastAsia"/>
          <w:b w:val="0"/>
        </w:rPr>
        <w:t xml:space="preserve">第一部分  概 况</w:t>
      </w:r>
      <w:bookmarkEnd w:id="0"/>
      <w:bookmarkEnd w:id="1"/>
      <w:bookmarkEnd w:id="2"/>
      <w:bookmarkEnd w:id="3"/>
    </w:p>
    <w:p>
      <w:pPr>
        <w:pStyle w:val="Heading2"/>
        <w:spacing w:before="0" w:after="0" w:line="800" w:lineRule="exact"/>
        <w:ind w:firstLine="600" w:firstLineChars="200"/>
        <w:rPr>
          <w:rFonts w:ascii="黑体" w:eastAsia="黑体" w:hAnsi="黑体"/>
          <w:sz w:val="30"/>
          <w:szCs w:val="30"/>
        </w:rPr>
      </w:pPr>
      <w:bookmarkStart w:id="4" w:name="_Toc698509467"/>
      <w:bookmarkStart w:id="5" w:name="_Toc1747823728"/>
      <w:bookmarkStart w:id="6" w:name="_Toc909979739"/>
      <w:bookmarkStart w:id="7" w:name="_Toc1101039957"/>
      <w:r>
        <w:rPr>
          <w:rFonts w:ascii="黑体" w:eastAsia="黑体" w:hAnsi="黑体" w:hint="eastAsia"/>
          <w:sz w:val="30"/>
          <w:szCs w:val="30"/>
        </w:rPr>
        <w:t xml:space="preserve">一、主要职责</w:t>
      </w:r>
      <w:bookmarkEnd w:id="4"/>
      <w:bookmarkEnd w:id="5"/>
      <w:bookmarkEnd w:id="6"/>
      <w:bookmarkEnd w:id="7"/>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天津市长芦盐业总公司</w:t>
      </w:r>
      <w:r>
        <w:rPr>
          <w:rFonts w:ascii="仿宋_GB2312" w:eastAsia="仿宋_GB2312" w:hint="eastAsia"/>
          <w:sz w:val="30"/>
          <w:szCs w:val="30"/>
        </w:rPr>
        <w:t xml:space="preserve">的主要职责是：</w:t>
      </w:r>
      <w:r>
        <w:rPr>
          <w:rFonts w:ascii="仿宋_GB2312" w:eastAsia="仿宋_GB2312" w:hint="eastAsia"/>
          <w:sz w:val="30"/>
          <w:szCs w:val="30"/>
        </w:rPr>
        <w:t xml:space="preserve">主要负责本部门离退休人员管理工作，财政拨款用于转制前离退休人员的基本支出</w:t>
      </w:r>
      <w:r>
        <w:rPr>
          <w:rFonts w:ascii="仿宋_GB2312" w:eastAsia="仿宋_GB2312" w:hint="eastAsia"/>
          <w:sz w:val="30"/>
          <w:szCs w:val="30"/>
        </w:rPr>
        <w:t xml:space="preserve">。</w:t>
      </w:r>
    </w:p>
    <w:p>
      <w:pPr>
        <w:pStyle w:val="Heading2"/>
        <w:spacing w:before="0" w:after="0" w:line="800" w:lineRule="exact"/>
        <w:ind w:firstLine="600" w:firstLineChars="200"/>
        <w:rPr>
          <w:rFonts w:ascii="黑体" w:eastAsia="黑体" w:hAnsi="黑体"/>
          <w:sz w:val="30"/>
          <w:szCs w:val="30"/>
        </w:rPr>
      </w:pPr>
      <w:bookmarkStart w:id="8" w:name="_Toc244589183"/>
      <w:bookmarkStart w:id="9" w:name="_Toc1798423086"/>
      <w:bookmarkStart w:id="10" w:name="_Toc1702997367"/>
      <w:bookmarkStart w:id="11" w:name="_Toc311971100"/>
      <w:r>
        <w:rPr>
          <w:rFonts w:ascii="黑体" w:eastAsia="黑体" w:hAnsi="黑体" w:hint="eastAsia"/>
          <w:sz w:val="30"/>
          <w:szCs w:val="30"/>
        </w:rPr>
        <w:t xml:space="preserve">二、机构设置</w:t>
      </w:r>
      <w:bookmarkEnd w:id="8"/>
      <w:bookmarkEnd w:id="9"/>
      <w:bookmarkEnd w:id="10"/>
      <w:bookmarkEnd w:id="11"/>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天津市印刷技术研究所内设0个职能处室；下0个预算单位</w:t>
      </w:r>
      <w:r>
        <w:rPr>
          <w:rFonts w:ascii="仿宋_GB2312" w:eastAsia="仿宋_GB2312" w:hint="eastAsia"/>
          <w:sz w:val="30"/>
          <w:szCs w:val="30"/>
        </w:rPr>
        <w:t xml:space="preserve">；纳入</w:t>
      </w:r>
      <w:r>
        <w:rPr>
          <w:rFonts w:ascii="仿宋_GB2312" w:eastAsia="仿宋_GB2312" w:hint="eastAsia"/>
          <w:sz w:val="30"/>
          <w:szCs w:val="30"/>
        </w:rPr>
        <w:t xml:space="preserve">天津市长芦盐业总公司</w:t>
      </w:r>
      <w:r>
        <w:rPr>
          <w:rFonts w:ascii="仿宋_GB2312" w:eastAsia="仿宋_GB2312" w:hint="eastAsia"/>
          <w:sz w:val="30"/>
          <w:szCs w:val="30"/>
        </w:rPr>
        <w:t xml:space="preserve">2024年度部门决算编制范围的单位包括：</w:t>
      </w:r>
    </w:p>
    <w:p>
      <w:pPr>
        <w:spacing w:line="600" w:lineRule="exact"/>
        <w:rPr>
          <w:rFonts w:ascii="仿宋_GB2312" w:eastAsia="仿宋_GB2312"/>
          <w:sz w:val="30"/>
          <w:szCs w:val="30"/>
        </w:rPr>
      </w:pPr>
      <w:r>
        <w:rPr>
          <w:rFonts w:ascii="仿宋_GB2312" w:eastAsia="仿宋_GB2312" w:hint="eastAsia"/>
          <w:sz w:val="30"/>
          <w:szCs w:val="30"/>
        </w:rPr>
        <w:t xml:space="preserve">    天津市印刷技术研究所</w:t>
      </w:r>
    </w:p>
    <w:p>
      <w:pPr>
        <w:spacing w:line="580" w:lineRule="exact"/>
        <w:jc w:val="center"/>
        <w:rPr>
          <w:rFonts w:eastAsia="黑体"/>
          <w:w w:val="95"/>
          <w:sz w:val="44"/>
          <w:szCs w:val="44"/>
        </w:rPr>
      </w:pPr>
      <w:r>
        <w:br w:type="page"/>
      </w:r>
      <w:bookmarkStart w:id="12" w:name="_Toc526698323"/>
      <w:bookmarkStart w:id="13" w:name="_Toc1290695373"/>
      <w:bookmarkStart w:id="14" w:name="_Toc264474877"/>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pStyle w:val="Heading1"/>
        <w:spacing w:before="0" w:after="0" w:line="600" w:lineRule="exact"/>
        <w:jc w:val="center"/>
        <w:rPr>
          <w:rFonts w:ascii="方正小标宋简体" w:eastAsia="方正小标宋简体" w:hAnsi="方正小标宋简体" w:cs="方正小标宋简体"/>
          <w:b w:val="0"/>
          <w:bCs w:val="0"/>
        </w:rPr>
      </w:pPr>
      <w:bookmarkStart w:id="15" w:name="_Toc614699953"/>
      <w:r>
        <w:rPr>
          <w:rFonts w:ascii="方正小标宋简体" w:eastAsia="方正小标宋简体" w:hAnsi="方正小标宋简体" w:cs="方正小标宋简体" w:hint="eastAsia"/>
          <w:b w:val="0"/>
          <w:bCs w:val="0"/>
        </w:rPr>
        <w:t xml:space="preserve">第二部分  2024年度部门决算表</w:t>
      </w:r>
      <w:bookmarkStart w:id="16" w:name="_Toc1675239290"/>
      <w:bookmarkEnd w:id="12"/>
      <w:bookmarkEnd w:id="13"/>
      <w:bookmarkEnd w:id="14"/>
      <w:bookmarkEnd w:id="15"/>
      <w:bookmarkEnd w:id="16"/>
    </w:p>
    <w:p>
      <w:pPr>
        <w:spacing w:line="600" w:lineRule="exact"/>
        <w:jc w:val="center"/>
      </w:pPr>
    </w:p>
    <w:p>
      <w:pPr>
        <w:pStyle w:val="Heading2"/>
        <w:spacing w:before="0" w:after="0" w:line="800" w:lineRule="exact"/>
        <w:ind w:firstLine="600" w:firstLineChars="200"/>
        <w:rPr>
          <w:rFonts w:ascii="黑体" w:eastAsia="黑体" w:hAnsi="黑体"/>
          <w:b w:val="0"/>
          <w:sz w:val="30"/>
          <w:szCs w:val="30"/>
        </w:rPr>
        <w:sectPr>
          <w:footerReference w:type="default" r:id="rId28"/>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17" w:name="_Toc984815664"/>
      <w:bookmarkStart w:id="18" w:name="_Toc1865768001"/>
      <w:bookmarkStart w:id="19" w:name="_Toc291121727"/>
      <w:r>
        <w:rPr>
          <w:rFonts w:ascii="黑体" w:eastAsia="黑体" w:hAnsi="黑体" w:hint="eastAsia"/>
          <w:sz w:val="30"/>
          <w:szCs w:val="30"/>
        </w:rPr>
        <w:t xml:space="preserve">一、《收入支出决算总表》</w:t>
      </w:r>
      <w:bookmarkEnd w:id="17"/>
      <w:bookmarkEnd w:id="18"/>
      <w:bookmarkEnd w:id="1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单位：天津市长芦盐业总公司</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4640"/>
        <w:gridCol w:w="1980"/>
        <w:gridCol w:w="4640"/>
        <w:gridCol w:w="1978"/>
      </w:tblGrid>
      <w:tr>
        <w:trPr>
          <w:trHeight w:hRule="exact" w:val="470"/>
          <w:jc w:val="center"/>
        </w:trPr>
        <w:tc>
          <w:tcPr>
            <w:tcW w:w="6620" w:type="dxa"/>
            <w:gridSpan w:val="2"/>
            <w:vAlign w:val="center"/>
          </w:tcPr>
          <w:p>
            <w:pPr>
              <w:snapToGrid w:val="0"/>
              <w:jc w:val="center"/>
            </w:pPr>
            <w:r>
              <w:rPr>
                <w:rFonts w:ascii="宋体" w:eastAsia="宋体" w:hAnsi="宋体" w:cs="宋体"/>
                <w:b w:val="0"/>
                <w:i w:val="0"/>
                <w:color w:val="000000"/>
                <w:sz w:val="23"/>
              </w:rPr>
              <w:t xml:space="preserve">收入</w:t>
            </w:r>
          </w:p>
        </w:tc>
        <w:tc>
          <w:tcPr>
            <w:tcW w:w="6618" w:type="dxa"/>
            <w:gridSpan w:val="2"/>
            <w:vAlign w:val="center"/>
          </w:tcPr>
          <w:p>
            <w:pPr>
              <w:snapToGrid w:val="0"/>
              <w:jc w:val="center"/>
            </w:pPr>
            <w:r>
              <w:rPr>
                <w:rFonts w:ascii="宋体" w:eastAsia="宋体" w:hAnsi="宋体" w:cs="宋体"/>
                <w:b w:val="0"/>
                <w:i w:val="0"/>
                <w:color w:val="000000"/>
                <w:sz w:val="23"/>
              </w:rPr>
              <w:t xml:space="preserve">支出</w:t>
            </w:r>
          </w:p>
        </w:tc>
      </w:tr>
      <w:tr>
        <w:trPr>
          <w:trHeight w:hRule="exact" w:val="470"/>
          <w:jc w:val="center"/>
        </w:trPr>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80" w:type="dxa"/>
            <w:vAlign w:val="center"/>
          </w:tcPr>
          <w:p>
            <w:pPr>
              <w:snapToGrid w:val="0"/>
              <w:jc w:val="center"/>
            </w:pPr>
            <w:r>
              <w:rPr>
                <w:rFonts w:ascii="宋体" w:eastAsia="宋体" w:hAnsi="宋体" w:cs="宋体"/>
                <w:b w:val="0"/>
                <w:i w:val="0"/>
                <w:color w:val="000000"/>
                <w:sz w:val="23"/>
              </w:rPr>
              <w:t xml:space="preserve">金额</w:t>
            </w:r>
          </w:p>
        </w:tc>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78" w:type="dxa"/>
            <w:vAlign w:val="center"/>
          </w:tcPr>
          <w:p>
            <w:pPr>
              <w:snapToGrid w:val="0"/>
              <w:jc w:val="center"/>
            </w:pPr>
            <w:r>
              <w:rPr>
                <w:rFonts w:ascii="宋体" w:eastAsia="宋体" w:hAnsi="宋体" w:cs="宋体"/>
                <w:b w:val="0"/>
                <w:i w:val="0"/>
                <w:color w:val="000000"/>
                <w:sz w:val="23"/>
              </w:rPr>
              <w:t xml:space="preserve">金额</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一、一般公共预算财政拨款收入</w:t>
            </w:r>
          </w:p>
        </w:tc>
        <w:tc>
          <w:tcPr>
            <w:tcW w:w="1980" w:type="dxa"/>
            <w:tcBorders/>
            <w:vAlign w:val="center"/>
          </w:tcPr>
          <w:p>
            <w:pPr>
              <w:snapToGrid w:val="0"/>
              <w:jc w:val="right"/>
            </w:pPr>
            <w:r>
              <w:rPr>
                <w:rFonts w:ascii="宋体" w:eastAsia="宋体" w:hAnsi="宋体" w:cs="宋体"/>
                <w:b w:val="0"/>
                <w:i w:val="0"/>
                <w:color w:val="000000"/>
                <w:sz w:val="23"/>
              </w:rPr>
              <w:t xml:space="preserve">1,015,806.50</w:t>
            </w:r>
          </w:p>
        </w:tc>
        <w:tc>
          <w:tcPr>
            <w:tcW w:w="4640" w:type="dxa"/>
            <w:tcBorders/>
            <w:vAlign w:val="center"/>
          </w:tcPr>
          <w:p>
            <w:pPr>
              <w:snapToGrid w:val="0"/>
              <w:jc w:val="left"/>
            </w:pPr>
            <w:r>
              <w:rPr>
                <w:rFonts w:ascii="宋体" w:eastAsia="宋体" w:hAnsi="宋体" w:cs="宋体"/>
                <w:b w:val="0"/>
                <w:i w:val="0"/>
                <w:color w:val="000000"/>
                <w:sz w:val="23"/>
              </w:rPr>
              <w:t xml:space="preserve">一、一般公共服务支出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二、政府性基金预算财政拨款收入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二、公共安全支出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三、国有资本经营预算财政拨款收入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三、教育支出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四、财政专户管理资金</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四、科学技术支出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五、事业收入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五、文化旅游体育与传媒支出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六、事业单位经营收入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六、社会保障和就业支出</w:t>
            </w:r>
          </w:p>
        </w:tc>
        <w:tc>
          <w:tcPr>
            <w:tcW w:w="1978" w:type="dxa"/>
            <w:tcBorders/>
            <w:vAlign w:val="center"/>
          </w:tcPr>
          <w:p>
            <w:pPr>
              <w:snapToGrid w:val="0"/>
              <w:jc w:val="right"/>
            </w:pPr>
            <w:r>
              <w:rPr>
                <w:rFonts w:ascii="宋体" w:eastAsia="宋体" w:hAnsi="宋体" w:cs="宋体"/>
                <w:b w:val="0"/>
                <w:i w:val="0"/>
                <w:color w:val="000000"/>
                <w:sz w:val="23"/>
              </w:rPr>
              <w:t xml:space="preserve">777,570.80</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七、上级补助收入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七、卫生健康支出</w:t>
            </w:r>
          </w:p>
        </w:tc>
        <w:tc>
          <w:tcPr>
            <w:tcW w:w="1978" w:type="dxa"/>
            <w:tcBorders/>
            <w:vAlign w:val="center"/>
          </w:tcPr>
          <w:p>
            <w:pPr>
              <w:snapToGrid w:val="0"/>
              <w:jc w:val="right"/>
            </w:pPr>
            <w:r>
              <w:rPr>
                <w:rFonts w:ascii="宋体" w:eastAsia="宋体" w:hAnsi="宋体" w:cs="宋体"/>
                <w:b w:val="0"/>
                <w:i w:val="0"/>
                <w:color w:val="000000"/>
                <w:sz w:val="23"/>
              </w:rPr>
              <w:t xml:space="preserve">238,235.70</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八、附属单位上缴收入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八、节能环保支出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九、其他收入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九、城乡社区支出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十、农林水支出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十一、交通运输支出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十二、资源勘探工业信息等支出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十三、商业服务业等支出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十四、金融支出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十五、援助其他地区支出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十六、自然资源海洋气象等支出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十七、住房保障支出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十八、粮油物资储备支出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十九、国有资本经营预算支出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二十、灾害防治及应急管理支出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二十一、其他支出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二十二、债务付息支出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二十三、抗疫特别国债安排的支出</w:t>
            </w: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本年收入合计</w:t>
            </w:r>
          </w:p>
        </w:tc>
        <w:tc>
          <w:tcPr>
            <w:tcW w:w="1980" w:type="dxa"/>
            <w:tcBorders/>
            <w:vAlign w:val="center"/>
          </w:tcPr>
          <w:p>
            <w:pPr>
              <w:snapToGrid w:val="0"/>
              <w:jc w:val="right"/>
            </w:pPr>
            <w:r>
              <w:rPr>
                <w:rFonts w:ascii="宋体" w:eastAsia="宋体" w:hAnsi="宋体" w:cs="宋体"/>
                <w:b w:val="0"/>
                <w:i w:val="0"/>
                <w:color w:val="000000"/>
                <w:sz w:val="23"/>
              </w:rPr>
              <w:t xml:space="preserve">1,015,806.50</w:t>
            </w:r>
          </w:p>
        </w:tc>
        <w:tc>
          <w:tcPr>
            <w:tcW w:w="4640" w:type="dxa"/>
            <w:tcBorders/>
            <w:vAlign w:val="center"/>
          </w:tcPr>
          <w:p>
            <w:pPr>
              <w:snapToGrid w:val="0"/>
              <w:jc w:val="center"/>
            </w:pPr>
            <w:r>
              <w:rPr>
                <w:rFonts w:ascii="宋体" w:eastAsia="宋体" w:hAnsi="宋体" w:cs="宋体"/>
                <w:b w:val="0"/>
                <w:i w:val="0"/>
                <w:color w:val="000000"/>
                <w:sz w:val="23"/>
              </w:rPr>
              <w:t xml:space="preserve">本年支出合计</w:t>
            </w:r>
          </w:p>
        </w:tc>
        <w:tc>
          <w:tcPr>
            <w:tcW w:w="1978" w:type="dxa"/>
            <w:tcBorders/>
            <w:vAlign w:val="center"/>
          </w:tcPr>
          <w:p>
            <w:pPr>
              <w:snapToGrid w:val="0"/>
              <w:jc w:val="right"/>
            </w:pPr>
            <w:r>
              <w:rPr>
                <w:rFonts w:ascii="宋体" w:eastAsia="宋体" w:hAnsi="宋体" w:cs="宋体"/>
                <w:b w:val="0"/>
                <w:i w:val="0"/>
                <w:color w:val="000000"/>
                <w:sz w:val="23"/>
              </w:rPr>
              <w:t xml:space="preserve">1,015,806.50</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十、使用非财政拨款结余</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二十四、结余分配</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十一、年初结转和结余</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二十五、年末结转和结余</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其中：财政拨款结转和结余</w:t>
            </w:r>
          </w:p>
        </w:tc>
        <w:tc>
          <w:tcPr>
            <w:tcW w:w="1980" w:type="dxa"/>
            <w:tcBorders/>
            <w:vAlign w:val="center"/>
          </w:tcPr>
          <w:p>
            <w:pP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其他结转和结余</w:t>
            </w:r>
          </w:p>
        </w:tc>
        <w:tc>
          <w:tcPr>
            <w:tcW w:w="1980" w:type="dxa"/>
            <w:tcBorders/>
            <w:vAlign w:val="center"/>
          </w:tcPr>
          <w:p>
            <w:pP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收入总计</w:t>
            </w:r>
          </w:p>
        </w:tc>
        <w:tc>
          <w:tcPr>
            <w:tcW w:w="1980" w:type="dxa"/>
            <w:tcBorders/>
            <w:vAlign w:val="center"/>
          </w:tcPr>
          <w:p>
            <w:pPr>
              <w:snapToGrid w:val="0"/>
              <w:jc w:val="right"/>
            </w:pPr>
            <w:r>
              <w:rPr>
                <w:rFonts w:ascii="宋体" w:eastAsia="宋体" w:hAnsi="宋体" w:cs="宋体"/>
                <w:b w:val="0"/>
                <w:i w:val="0"/>
                <w:color w:val="000000"/>
                <w:sz w:val="23"/>
              </w:rPr>
              <w:t xml:space="preserve">1,015,806.50</w:t>
            </w:r>
          </w:p>
        </w:tc>
        <w:tc>
          <w:tcPr>
            <w:tcW w:w="4640" w:type="dxa"/>
            <w:tcBorders/>
            <w:vAlign w:val="center"/>
          </w:tcPr>
          <w:p>
            <w:pPr>
              <w:snapToGrid w:val="0"/>
              <w:jc w:val="center"/>
            </w:pPr>
            <w:r>
              <w:rPr>
                <w:rFonts w:ascii="宋体" w:eastAsia="宋体" w:hAnsi="宋体" w:cs="宋体"/>
                <w:b w:val="0"/>
                <w:i w:val="0"/>
                <w:color w:val="000000"/>
                <w:sz w:val="23"/>
              </w:rPr>
              <w:t xml:space="preserve">支出总计</w:t>
            </w:r>
          </w:p>
        </w:tc>
        <w:tc>
          <w:tcPr>
            <w:tcW w:w="1978" w:type="dxa"/>
            <w:tcBorders/>
            <w:vAlign w:val="center"/>
          </w:tcPr>
          <w:p>
            <w:pPr>
              <w:snapToGrid w:val="0"/>
              <w:jc w:val="right"/>
            </w:pPr>
            <w:r>
              <w:rPr>
                <w:rFonts w:ascii="宋体" w:eastAsia="宋体" w:hAnsi="宋体" w:cs="宋体"/>
                <w:b w:val="0"/>
                <w:i w:val="0"/>
                <w:color w:val="000000"/>
                <w:sz w:val="23"/>
              </w:rPr>
              <w:t xml:space="preserve">1,015,806.50</w:t>
            </w:r>
          </w:p>
        </w:tc>
      </w:tr>
      <w:tr>
        <w:trPr>
          <w:trHeight w:hRule="exact" w:val="470"/>
          <w:jc w:val="center"/>
        </w:trPr>
        <w:tc>
          <w:tcPr>
            <w:tcW w:w="13238" w:type="dxa"/>
            <w:gridSpan w:val="4"/>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3"/>
              </w:rPr>
              <w:t xml:space="preserve">注：本表反映本年度的总收支和年末结转结余情况。财政专户管理资金是指教育收费；事业收入不含教育收费。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0" w:name="_Toc406579313"/>
      <w:r>
        <w:rPr>
          <w:rFonts w:ascii="黑体" w:eastAsia="黑体" w:hAnsi="黑体" w:hint="eastAsia"/>
          <w:sz w:val="30"/>
          <w:szCs w:val="30"/>
        </w:rPr>
        <w:t xml:space="preserve">二、《收入决算表（按功能分类列示）》</w:t>
      </w:r>
      <w:bookmarkEnd w:id="20"/>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单位：天津市长芦盐业总公司</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840"/>
        <w:gridCol w:w="2520"/>
        <w:gridCol w:w="1240"/>
        <w:gridCol w:w="1240"/>
        <w:gridCol w:w="1240"/>
        <w:gridCol w:w="1240"/>
        <w:gridCol w:w="1240"/>
        <w:gridCol w:w="1240"/>
        <w:gridCol w:w="1240"/>
        <w:gridCol w:w="1198"/>
      </w:tblGrid>
      <w:tr>
        <w:trPr>
          <w:trHeight w:hRule="exact" w:val="463"/>
          <w:jc w:val="center"/>
        </w:trPr>
        <w:tc>
          <w:tcPr>
            <w:tcW w:w="3360" w:type="dxa"/>
            <w:gridSpan w:val="2"/>
            <w:vAlign w:val="center"/>
          </w:tcPr>
          <w:p>
            <w:pPr>
              <w:snapToGrid w:val="0"/>
              <w:jc w:val="center"/>
            </w:pPr>
            <w:r>
              <w:rPr>
                <w:rFonts w:ascii="宋体" w:eastAsia="宋体" w:hAnsi="宋体" w:cs="宋体"/>
                <w:b w:val="0"/>
                <w:i w:val="0"/>
                <w:color w:val="000000"/>
                <w:sz w:val="14"/>
              </w:rPr>
              <w:t xml:space="preserve">项      目</w:t>
            </w:r>
          </w:p>
        </w:tc>
        <w:tc>
          <w:tcPr>
            <w:tcW w:w="1240" w:type="dxa"/>
            <w:vMerge w:val="restart"/>
            <w:vAlign w:val="center"/>
          </w:tcPr>
          <w:p>
            <w:pPr>
              <w:snapToGrid w:val="0"/>
              <w:jc w:val="center"/>
            </w:pPr>
            <w:r>
              <w:rPr>
                <w:rFonts w:ascii="宋体" w:eastAsia="宋体" w:hAnsi="宋体" w:cs="宋体"/>
                <w:b w:val="0"/>
                <w:i w:val="0"/>
                <w:color w:val="000000"/>
                <w:sz w:val="14"/>
              </w:rPr>
              <w:t xml:space="preserve">本年收入合计</w:t>
            </w:r>
          </w:p>
        </w:tc>
        <w:tc>
          <w:tcPr>
            <w:tcW w:w="1240" w:type="dxa"/>
            <w:vMerge w:val="restart"/>
            <w:vAlign w:val="center"/>
          </w:tcPr>
          <w:p>
            <w:pPr>
              <w:snapToGrid w:val="0"/>
              <w:jc w:val="center"/>
            </w:pPr>
            <w:r>
              <w:rPr>
                <w:rFonts w:ascii="宋体" w:eastAsia="宋体" w:hAnsi="宋体" w:cs="宋体"/>
                <w:b w:val="0"/>
                <w:i w:val="0"/>
                <w:color w:val="000000"/>
                <w:sz w:val="14"/>
              </w:rPr>
              <w:t xml:space="preserve">财政拨款收入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上级补助收入</w:t>
            </w:r>
          </w:p>
        </w:tc>
        <w:tc>
          <w:tcPr>
            <w:tcW w:w="2480" w:type="dxa"/>
            <w:gridSpan w:val="2"/>
            <w:vAlign w:val="center"/>
          </w:tcPr>
          <w:p>
            <w:pPr>
              <w:snapToGrid w:val="0"/>
              <w:jc w:val="center"/>
            </w:pPr>
            <w:r>
              <w:rPr>
                <w:rFonts w:ascii="宋体" w:eastAsia="宋体" w:hAnsi="宋体" w:cs="宋体"/>
                <w:b w:val="0"/>
                <w:i w:val="0"/>
                <w:color w:val="000000"/>
                <w:sz w:val="14"/>
              </w:rPr>
              <w:t xml:space="preserve">事业收入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经营收入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附属单位上缴收入</w:t>
            </w:r>
          </w:p>
        </w:tc>
        <w:tc>
          <w:tcPr>
            <w:tcW w:w="1198" w:type="dxa"/>
            <w:vMerge w:val="restart"/>
            <w:vAlign w:val="center"/>
          </w:tcPr>
          <w:p>
            <w:pPr>
              <w:snapToGrid w:val="0"/>
              <w:jc w:val="center"/>
            </w:pPr>
            <w:r>
              <w:rPr>
                <w:rFonts w:ascii="宋体" w:eastAsia="宋体" w:hAnsi="宋体" w:cs="宋体"/>
                <w:b w:val="0"/>
                <w:i w:val="0"/>
                <w:color w:val="000000"/>
                <w:sz w:val="14"/>
              </w:rPr>
              <w:t xml:space="preserve">其他收入</w:t>
            </w:r>
          </w:p>
        </w:tc>
      </w:tr>
      <w:tr>
        <w:trPr>
          <w:trHeight w:hRule="exact" w:val="463"/>
          <w:jc w:val="center"/>
        </w:trPr>
        <w:tc>
          <w:tcPr>
            <w:tcW w:w="840" w:type="dxa"/>
            <w:vAlign w:val="center"/>
          </w:tcPr>
          <w:p>
            <w:pPr>
              <w:snapToGrid w:val="0"/>
              <w:jc w:val="center"/>
            </w:pPr>
            <w:r>
              <w:rPr>
                <w:rFonts w:ascii="宋体" w:eastAsia="宋体" w:hAnsi="宋体" w:cs="宋体"/>
                <w:b w:val="0"/>
                <w:i w:val="0"/>
                <w:color w:val="000000"/>
                <w:sz w:val="14"/>
              </w:rPr>
              <w:t xml:space="preserve">科目编码</w:t>
            </w:r>
          </w:p>
        </w:tc>
        <w:tc>
          <w:tcPr>
            <w:tcW w:w="2520" w:type="dxa"/>
            <w:vAlign w:val="center"/>
          </w:tcPr>
          <w:p>
            <w:pPr>
              <w:snapToGrid w:val="0"/>
              <w:jc w:val="center"/>
            </w:pPr>
            <w:r>
              <w:rPr>
                <w:rFonts w:ascii="宋体" w:eastAsia="宋体" w:hAnsi="宋体" w:cs="宋体"/>
                <w:b w:val="0"/>
                <w:i w:val="0"/>
                <w:color w:val="000000"/>
                <w:sz w:val="14"/>
              </w:rPr>
              <w:t xml:space="preserve">科目名称</w:t>
            </w:r>
          </w:p>
        </w:tc>
        <w:tc>
          <w:tcPr>
            <w:tcW w:w="1240" w:type="dxa"/>
            <w:vMerge/>
            <w:vAlign w:val="center"/>
          </w:tcPr>
          <w:p>
            <w:pPr/>
          </w:p>
        </w:tc>
        <w:tc>
          <w:tcPr>
            <w:tcW w:w="1240" w:type="dxa"/>
            <w:vMerge/>
            <w:vAlign w:val="center"/>
          </w:tcPr>
          <w:p>
            <w:pPr/>
          </w:p>
        </w:tc>
        <w:tc>
          <w:tcPr>
            <w:tcW w:w="1240" w:type="dxa"/>
            <w:vMerge/>
            <w:vAlign w:val="center"/>
          </w:tcPr>
          <w:p>
            <w:pPr/>
          </w:p>
        </w:tc>
        <w:tc>
          <w:tcPr>
            <w:tcW w:w="1240" w:type="dxa"/>
            <w:vAlign w:val="center"/>
          </w:tcPr>
          <w:p>
            <w:pPr>
              <w:snapToGrid w:val="0"/>
              <w:jc w:val="center"/>
            </w:pPr>
            <w:r>
              <w:rPr>
                <w:rFonts w:ascii="宋体" w:eastAsia="宋体" w:hAnsi="宋体" w:cs="宋体"/>
                <w:b w:val="0"/>
                <w:i w:val="0"/>
                <w:color w:val="000000"/>
                <w:sz w:val="14"/>
              </w:rPr>
              <w:t xml:space="preserve">小计</w:t>
            </w:r>
          </w:p>
        </w:tc>
        <w:tc>
          <w:tcPr>
            <w:tcW w:w="1240" w:type="dxa"/>
            <w:vAlign w:val="center"/>
          </w:tcPr>
          <w:p>
            <w:pPr>
              <w:snapToGrid w:val="0"/>
              <w:jc w:val="center"/>
            </w:pPr>
            <w:r>
              <w:rPr>
                <w:rFonts w:ascii="宋体" w:eastAsia="宋体" w:hAnsi="宋体" w:cs="宋体"/>
                <w:b w:val="0"/>
                <w:i w:val="0"/>
                <w:color w:val="000000"/>
                <w:sz w:val="14"/>
              </w:rPr>
              <w:t xml:space="preserve">其中：教育收费</w:t>
            </w:r>
          </w:p>
        </w:tc>
        <w:tc>
          <w:tcPr>
            <w:tcW w:w="1240" w:type="dxa"/>
            <w:vMerge/>
            <w:vAlign w:val="center"/>
          </w:tcPr>
          <w:p>
            <w:pPr/>
          </w:p>
        </w:tc>
        <w:tc>
          <w:tcPr>
            <w:tcW w:w="1240" w:type="dxa"/>
            <w:vMerge/>
            <w:vAlign w:val="center"/>
          </w:tcPr>
          <w:p>
            <w:pPr/>
          </w:p>
        </w:tc>
        <w:tc>
          <w:tcPr>
            <w:tcW w:w="1198" w:type="dxa"/>
            <w:vMerge/>
            <w:vAlign w:val="center"/>
          </w:tcPr>
          <w:p>
            <w:pPr/>
          </w:p>
        </w:tc>
      </w:tr>
      <w:tr>
        <w:trPr>
          <w:trHeight w:hRule="exact" w:val="463"/>
          <w:jc w:val="center"/>
        </w:trPr>
        <w:tc>
          <w:tcPr>
            <w:tcW w:w="3360" w:type="dxa"/>
            <w:gridSpan w:val="2"/>
            <w:tcBorders/>
            <w:vAlign w:val="center"/>
          </w:tcPr>
          <w:p>
            <w:pPr>
              <w:snapToGrid w:val="0"/>
              <w:jc w:val="center"/>
            </w:pPr>
            <w:r>
              <w:rPr>
                <w:rFonts w:ascii="宋体" w:eastAsia="宋体" w:hAnsi="宋体" w:cs="宋体"/>
                <w:b w:val="0"/>
                <w:i w:val="0"/>
                <w:color w:val="000000"/>
                <w:sz w:val="14"/>
              </w:rPr>
              <w:t xml:space="preserve">合计</w:t>
            </w:r>
          </w:p>
        </w:tc>
        <w:tc>
          <w:tcPr>
            <w:tcW w:w="1240" w:type="dxa"/>
            <w:tcBorders/>
            <w:vAlign w:val="center"/>
          </w:tcPr>
          <w:p>
            <w:pPr>
              <w:snapToGrid w:val="0"/>
              <w:jc w:val="right"/>
            </w:pPr>
            <w:r>
              <w:rPr>
                <w:rFonts w:ascii="宋体" w:eastAsia="宋体" w:hAnsi="宋体" w:cs="宋体"/>
                <w:b w:val="0"/>
                <w:i w:val="0"/>
                <w:color w:val="000000"/>
                <w:sz w:val="14"/>
              </w:rPr>
              <w:t xml:space="preserve">1,015,806.50</w:t>
            </w:r>
          </w:p>
        </w:tc>
        <w:tc>
          <w:tcPr>
            <w:tcW w:w="1240" w:type="dxa"/>
            <w:tcBorders/>
            <w:vAlign w:val="center"/>
          </w:tcPr>
          <w:p>
            <w:pPr>
              <w:snapToGrid w:val="0"/>
              <w:jc w:val="right"/>
            </w:pPr>
            <w:r>
              <w:rPr>
                <w:rFonts w:ascii="宋体" w:eastAsia="宋体" w:hAnsi="宋体" w:cs="宋体"/>
                <w:b w:val="0"/>
                <w:i w:val="0"/>
                <w:color w:val="000000"/>
                <w:sz w:val="14"/>
              </w:rPr>
              <w:t xml:space="preserve">1,015,806.50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w:t>
            </w:r>
          </w:p>
        </w:tc>
        <w:tc>
          <w:tcPr>
            <w:tcW w:w="2520" w:type="dxa"/>
            <w:tcBorders/>
            <w:vAlign w:val="center"/>
          </w:tcPr>
          <w:p>
            <w:pPr>
              <w:snapToGrid w:val="0"/>
              <w:jc w:val="left"/>
            </w:pPr>
            <w:r>
              <w:rPr>
                <w:rFonts w:ascii="宋体" w:eastAsia="宋体" w:hAnsi="宋体" w:cs="宋体"/>
                <w:b w:val="0"/>
                <w:i w:val="0"/>
                <w:color w:val="000000"/>
                <w:sz w:val="14"/>
              </w:rPr>
              <w:t xml:space="preserve">社会保障和就业支出</w:t>
            </w:r>
          </w:p>
        </w:tc>
        <w:tc>
          <w:tcPr>
            <w:tcW w:w="1240" w:type="dxa"/>
            <w:tcBorders/>
            <w:vAlign w:val="center"/>
          </w:tcPr>
          <w:p>
            <w:pPr>
              <w:snapToGrid w:val="0"/>
              <w:jc w:val="right"/>
            </w:pPr>
            <w:r>
              <w:rPr>
                <w:rFonts w:ascii="宋体" w:eastAsia="宋体" w:hAnsi="宋体" w:cs="宋体"/>
                <w:b w:val="0"/>
                <w:i w:val="0"/>
                <w:color w:val="000000"/>
                <w:sz w:val="14"/>
              </w:rPr>
              <w:t xml:space="preserve">777,570.80</w:t>
            </w:r>
          </w:p>
        </w:tc>
        <w:tc>
          <w:tcPr>
            <w:tcW w:w="1240" w:type="dxa"/>
            <w:tcBorders/>
            <w:vAlign w:val="center"/>
          </w:tcPr>
          <w:p>
            <w:pPr>
              <w:snapToGrid w:val="0"/>
              <w:jc w:val="right"/>
            </w:pPr>
            <w:r>
              <w:rPr>
                <w:rFonts w:ascii="宋体" w:eastAsia="宋体" w:hAnsi="宋体" w:cs="宋体"/>
                <w:b w:val="0"/>
                <w:i w:val="0"/>
                <w:color w:val="000000"/>
                <w:sz w:val="14"/>
              </w:rPr>
              <w:t xml:space="preserve">777,570.80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行政事业单位养老支出</w:t>
            </w:r>
          </w:p>
        </w:tc>
        <w:tc>
          <w:tcPr>
            <w:tcW w:w="1240" w:type="dxa"/>
            <w:tcBorders/>
            <w:vAlign w:val="center"/>
          </w:tcPr>
          <w:p>
            <w:pPr>
              <w:snapToGrid w:val="0"/>
              <w:jc w:val="right"/>
            </w:pPr>
            <w:r>
              <w:rPr>
                <w:rFonts w:ascii="宋体" w:eastAsia="宋体" w:hAnsi="宋体" w:cs="宋体"/>
                <w:b w:val="0"/>
                <w:i w:val="0"/>
                <w:color w:val="000000"/>
                <w:sz w:val="14"/>
              </w:rPr>
              <w:t xml:space="preserve">777,570.80</w:t>
            </w:r>
          </w:p>
        </w:tc>
        <w:tc>
          <w:tcPr>
            <w:tcW w:w="1240" w:type="dxa"/>
            <w:tcBorders/>
            <w:vAlign w:val="center"/>
          </w:tcPr>
          <w:p>
            <w:pPr>
              <w:snapToGrid w:val="0"/>
              <w:jc w:val="right"/>
            </w:pPr>
            <w:r>
              <w:rPr>
                <w:rFonts w:ascii="宋体" w:eastAsia="宋体" w:hAnsi="宋体" w:cs="宋体"/>
                <w:b w:val="0"/>
                <w:i w:val="0"/>
                <w:color w:val="000000"/>
                <w:sz w:val="14"/>
              </w:rPr>
              <w:t xml:space="preserve">777,570.80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2080501</w:t>
            </w:r>
          </w:p>
        </w:tc>
        <w:tc>
          <w:tcPr>
            <w:tcW w:w="2520" w:type="dxa"/>
            <w:tcBorders/>
            <w:vAlign w:val="center"/>
          </w:tcPr>
          <w:p>
            <w:pPr>
              <w:snapToGrid w:val="0"/>
              <w:jc w:val="left"/>
            </w:pPr>
            <w:r>
              <w:rPr>
                <w:rFonts w:ascii="宋体" w:eastAsia="宋体" w:hAnsi="宋体" w:cs="宋体"/>
                <w:b w:val="0"/>
                <w:i w:val="0"/>
                <w:color w:val="000000"/>
                <w:sz w:val="14"/>
              </w:rPr>
              <w:t xml:space="preserve">行政单位离退休</w:t>
            </w:r>
          </w:p>
        </w:tc>
        <w:tc>
          <w:tcPr>
            <w:tcW w:w="1240" w:type="dxa"/>
            <w:tcBorders/>
            <w:vAlign w:val="center"/>
          </w:tcPr>
          <w:p>
            <w:pPr>
              <w:snapToGrid w:val="0"/>
              <w:jc w:val="right"/>
            </w:pPr>
            <w:r>
              <w:rPr>
                <w:rFonts w:ascii="宋体" w:eastAsia="宋体" w:hAnsi="宋体" w:cs="宋体"/>
                <w:b w:val="0"/>
                <w:i w:val="0"/>
                <w:color w:val="000000"/>
                <w:sz w:val="14"/>
              </w:rPr>
              <w:t xml:space="preserve">777,570.80</w:t>
            </w:r>
          </w:p>
        </w:tc>
        <w:tc>
          <w:tcPr>
            <w:tcW w:w="1240" w:type="dxa"/>
            <w:tcBorders/>
            <w:vAlign w:val="center"/>
          </w:tcPr>
          <w:p>
            <w:pPr>
              <w:snapToGrid w:val="0"/>
              <w:jc w:val="right"/>
            </w:pPr>
            <w:r>
              <w:rPr>
                <w:rFonts w:ascii="宋体" w:eastAsia="宋体" w:hAnsi="宋体" w:cs="宋体"/>
                <w:b w:val="0"/>
                <w:i w:val="0"/>
                <w:color w:val="000000"/>
                <w:sz w:val="14"/>
              </w:rPr>
              <w:t xml:space="preserve">777,570.80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w:t>
            </w:r>
          </w:p>
        </w:tc>
        <w:tc>
          <w:tcPr>
            <w:tcW w:w="2520" w:type="dxa"/>
            <w:tcBorders/>
            <w:vAlign w:val="center"/>
          </w:tcPr>
          <w:p>
            <w:pPr>
              <w:snapToGrid w:val="0"/>
              <w:jc w:val="left"/>
            </w:pPr>
            <w:r>
              <w:rPr>
                <w:rFonts w:ascii="宋体" w:eastAsia="宋体" w:hAnsi="宋体" w:cs="宋体"/>
                <w:b w:val="0"/>
                <w:i w:val="0"/>
                <w:color w:val="000000"/>
                <w:sz w:val="14"/>
              </w:rPr>
              <w:t xml:space="preserve">卫生健康支出</w:t>
            </w:r>
          </w:p>
        </w:tc>
        <w:tc>
          <w:tcPr>
            <w:tcW w:w="1240" w:type="dxa"/>
            <w:tcBorders/>
            <w:vAlign w:val="center"/>
          </w:tcPr>
          <w:p>
            <w:pPr>
              <w:snapToGrid w:val="0"/>
              <w:jc w:val="right"/>
            </w:pPr>
            <w:r>
              <w:rPr>
                <w:rFonts w:ascii="宋体" w:eastAsia="宋体" w:hAnsi="宋体" w:cs="宋体"/>
                <w:b w:val="0"/>
                <w:i w:val="0"/>
                <w:color w:val="000000"/>
                <w:sz w:val="14"/>
              </w:rPr>
              <w:t xml:space="preserve">238,235.70</w:t>
            </w:r>
          </w:p>
        </w:tc>
        <w:tc>
          <w:tcPr>
            <w:tcW w:w="1240" w:type="dxa"/>
            <w:tcBorders/>
            <w:vAlign w:val="center"/>
          </w:tcPr>
          <w:p>
            <w:pPr>
              <w:snapToGrid w:val="0"/>
              <w:jc w:val="right"/>
            </w:pPr>
            <w:r>
              <w:rPr>
                <w:rFonts w:ascii="宋体" w:eastAsia="宋体" w:hAnsi="宋体" w:cs="宋体"/>
                <w:b w:val="0"/>
                <w:i w:val="0"/>
                <w:color w:val="000000"/>
                <w:sz w:val="14"/>
              </w:rPr>
              <w:t xml:space="preserve">238,235.70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238,235.70</w:t>
            </w:r>
          </w:p>
        </w:tc>
        <w:tc>
          <w:tcPr>
            <w:tcW w:w="1240" w:type="dxa"/>
            <w:tcBorders/>
            <w:vAlign w:val="center"/>
          </w:tcPr>
          <w:p>
            <w:pPr>
              <w:snapToGrid w:val="0"/>
              <w:jc w:val="right"/>
            </w:pPr>
            <w:r>
              <w:rPr>
                <w:rFonts w:ascii="宋体" w:eastAsia="宋体" w:hAnsi="宋体" w:cs="宋体"/>
                <w:b w:val="0"/>
                <w:i w:val="0"/>
                <w:color w:val="000000"/>
                <w:sz w:val="14"/>
              </w:rPr>
              <w:t xml:space="preserve">238,235.70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2101101</w:t>
            </w:r>
          </w:p>
        </w:tc>
        <w:tc>
          <w:tcPr>
            <w:tcW w:w="2520" w:type="dxa"/>
            <w:tcBorders/>
            <w:vAlign w:val="center"/>
          </w:tcPr>
          <w:p>
            <w:pPr>
              <w:snapToGrid w:val="0"/>
              <w:jc w:val="left"/>
            </w:pPr>
            <w:r>
              <w:rPr>
                <w:rFonts w:ascii="宋体" w:eastAsia="宋体" w:hAnsi="宋体" w:cs="宋体"/>
                <w:b w:val="0"/>
                <w:i w:val="0"/>
                <w:color w:val="000000"/>
                <w:sz w:val="14"/>
              </w:rPr>
              <w:t xml:space="preserve">行政单位医疗</w:t>
            </w:r>
          </w:p>
        </w:tc>
        <w:tc>
          <w:tcPr>
            <w:tcW w:w="1240" w:type="dxa"/>
            <w:tcBorders/>
            <w:vAlign w:val="center"/>
          </w:tcPr>
          <w:p>
            <w:pPr>
              <w:snapToGrid w:val="0"/>
              <w:jc w:val="right"/>
            </w:pPr>
            <w:r>
              <w:rPr>
                <w:rFonts w:ascii="宋体" w:eastAsia="宋体" w:hAnsi="宋体" w:cs="宋体"/>
                <w:b w:val="0"/>
                <w:i w:val="0"/>
                <w:color w:val="000000"/>
                <w:sz w:val="14"/>
              </w:rPr>
              <w:t xml:space="preserve">85,353.70</w:t>
            </w:r>
          </w:p>
        </w:tc>
        <w:tc>
          <w:tcPr>
            <w:tcW w:w="1240" w:type="dxa"/>
            <w:tcBorders/>
            <w:vAlign w:val="center"/>
          </w:tcPr>
          <w:p>
            <w:pPr>
              <w:snapToGrid w:val="0"/>
              <w:jc w:val="right"/>
            </w:pPr>
            <w:r>
              <w:rPr>
                <w:rFonts w:ascii="宋体" w:eastAsia="宋体" w:hAnsi="宋体" w:cs="宋体"/>
                <w:b w:val="0"/>
                <w:i w:val="0"/>
                <w:color w:val="000000"/>
                <w:sz w:val="14"/>
              </w:rPr>
              <w:t xml:space="preserve">85,353.70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2101102</w:t>
            </w:r>
          </w:p>
        </w:tc>
        <w:tc>
          <w:tcPr>
            <w:tcW w:w="2520" w:type="dxa"/>
            <w:tcBorders/>
            <w:vAlign w:val="center"/>
          </w:tcPr>
          <w:p>
            <w:pPr>
              <w:snapToGrid w:val="0"/>
              <w:jc w:val="left"/>
            </w:pPr>
            <w:r>
              <w:rPr>
                <w:rFonts w:ascii="宋体" w:eastAsia="宋体" w:hAnsi="宋体" w:cs="宋体"/>
                <w:b w:val="0"/>
                <w:i w:val="0"/>
                <w:color w:val="000000"/>
                <w:sz w:val="14"/>
              </w:rPr>
              <w:t xml:space="preserve">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152,882.00</w:t>
            </w:r>
          </w:p>
        </w:tc>
        <w:tc>
          <w:tcPr>
            <w:tcW w:w="1240" w:type="dxa"/>
            <w:tcBorders/>
            <w:vAlign w:val="center"/>
          </w:tcPr>
          <w:p>
            <w:pPr>
              <w:snapToGrid w:val="0"/>
              <w:jc w:val="right"/>
            </w:pPr>
            <w:r>
              <w:rPr>
                <w:rFonts w:ascii="宋体" w:eastAsia="宋体" w:hAnsi="宋体" w:cs="宋体"/>
                <w:b w:val="0"/>
                <w:i w:val="0"/>
                <w:color w:val="000000"/>
                <w:sz w:val="14"/>
              </w:rPr>
              <w:t xml:space="preserve">152,882.00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13238" w:type="dxa"/>
            <w:gridSpan w:val="10"/>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注：本表反映本年度取得的各项收入情况。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1" w:name="_Toc85548837"/>
      <w:r>
        <w:rPr>
          <w:rFonts w:ascii="黑体" w:eastAsia="黑体" w:hAnsi="黑体" w:hint="eastAsia"/>
          <w:sz w:val="30"/>
          <w:szCs w:val="30"/>
        </w:rPr>
        <w:t xml:space="preserve">三、《收入决算表（按单位列示）》</w:t>
      </w:r>
      <w:bookmarkEnd w:id="2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单位：天津市长芦盐业总公司</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20"/>
        <w:gridCol w:w="1520"/>
        <w:gridCol w:w="580"/>
        <w:gridCol w:w="580"/>
        <w:gridCol w:w="580"/>
        <w:gridCol w:w="580"/>
        <w:gridCol w:w="580"/>
        <w:gridCol w:w="580"/>
        <w:gridCol w:w="580"/>
        <w:gridCol w:w="580"/>
        <w:gridCol w:w="580"/>
        <w:gridCol w:w="580"/>
        <w:gridCol w:w="580"/>
        <w:gridCol w:w="580"/>
        <w:gridCol w:w="580"/>
        <w:gridCol w:w="580"/>
        <w:gridCol w:w="580"/>
        <w:gridCol w:w="580"/>
        <w:gridCol w:w="580"/>
        <w:gridCol w:w="580"/>
        <w:gridCol w:w="658"/>
      </w:tblGrid>
      <w:tr>
        <w:trPr>
          <w:trHeight w:hRule="exact" w:val="486"/>
          <w:jc w:val="center"/>
        </w:trPr>
        <w:tc>
          <w:tcPr>
            <w:tcW w:w="620" w:type="dxa"/>
            <w:vMerge w:val="restart"/>
            <w:vAlign w:val="center"/>
          </w:tcPr>
          <w:p>
            <w:pPr>
              <w:snapToGrid w:val="0"/>
              <w:jc w:val="center"/>
            </w:pPr>
            <w:r>
              <w:rPr>
                <w:rFonts w:ascii="宋体" w:eastAsia="宋体" w:hAnsi="宋体" w:cs="宋体"/>
                <w:b w:val="0"/>
                <w:i w:val="0"/>
                <w:color w:val="000000"/>
                <w:sz w:val="9"/>
              </w:rPr>
              <w:t xml:space="preserve">部门（单位）代码</w:t>
            </w:r>
          </w:p>
        </w:tc>
        <w:tc>
          <w:tcPr>
            <w:tcW w:w="1520" w:type="dxa"/>
            <w:vMerge w:val="restart"/>
            <w:vAlign w:val="center"/>
          </w:tcPr>
          <w:p>
            <w:pPr>
              <w:snapToGrid w:val="0"/>
              <w:jc w:val="center"/>
            </w:pPr>
            <w:r>
              <w:rPr>
                <w:rFonts w:ascii="宋体" w:eastAsia="宋体" w:hAnsi="宋体" w:cs="宋体"/>
                <w:b w:val="0"/>
                <w:i w:val="0"/>
                <w:color w:val="000000"/>
                <w:sz w:val="9"/>
              </w:rPr>
              <w:t xml:space="preserve">部门（单位）名称</w:t>
            </w:r>
          </w:p>
        </w:tc>
        <w:tc>
          <w:tcPr>
            <w:tcW w:w="580" w:type="dxa"/>
            <w:vMerge w:val="restart"/>
            <w:vAlign w:val="center"/>
          </w:tcPr>
          <w:p>
            <w:pPr>
              <w:snapToGrid w:val="0"/>
              <w:jc w:val="center"/>
            </w:pPr>
            <w:r>
              <w:rPr>
                <w:rFonts w:ascii="宋体" w:eastAsia="宋体" w:hAnsi="宋体" w:cs="宋体"/>
                <w:b w:val="0"/>
                <w:i w:val="0"/>
                <w:color w:val="000000"/>
                <w:sz w:val="9"/>
              </w:rPr>
              <w:t xml:space="preserve">合计</w:t>
            </w:r>
          </w:p>
        </w:tc>
        <w:tc>
          <w:tcPr>
            <w:tcW w:w="5800" w:type="dxa"/>
            <w:gridSpan w:val="10"/>
            <w:vAlign w:val="center"/>
          </w:tcPr>
          <w:p>
            <w:pPr>
              <w:snapToGrid w:val="0"/>
              <w:jc w:val="center"/>
            </w:pPr>
            <w:r>
              <w:rPr>
                <w:rFonts w:ascii="宋体" w:eastAsia="宋体" w:hAnsi="宋体" w:cs="宋体"/>
                <w:b w:val="0"/>
                <w:i w:val="0"/>
                <w:color w:val="000000"/>
                <w:sz w:val="9"/>
              </w:rPr>
              <w:t xml:space="preserve">本年收入</w:t>
            </w:r>
          </w:p>
        </w:tc>
        <w:tc>
          <w:tcPr>
            <w:tcW w:w="4718" w:type="dxa"/>
            <w:gridSpan w:val="8"/>
            <w:vAlign w:val="center"/>
          </w:tcPr>
          <w:p>
            <w:pPr>
              <w:snapToGrid w:val="0"/>
              <w:jc w:val="center"/>
            </w:pPr>
            <w:r>
              <w:rPr>
                <w:rFonts w:ascii="宋体" w:eastAsia="宋体" w:hAnsi="宋体" w:cs="宋体"/>
                <w:b w:val="0"/>
                <w:i w:val="0"/>
                <w:color w:val="000000"/>
                <w:sz w:val="9"/>
              </w:rPr>
              <w:t xml:space="preserve">上年结转和结余</w:t>
            </w:r>
          </w:p>
        </w:tc>
      </w:tr>
      <w:tr>
        <w:trPr>
          <w:trHeight w:hRule="exact" w:val="486"/>
          <w:jc w:val="center"/>
        </w:trPr>
        <w:tc>
          <w:tcPr>
            <w:tcW w:w="620" w:type="dxa"/>
            <w:vMerge/>
            <w:vAlign w:val="center"/>
          </w:tcPr>
          <w:p>
            <w:pPr/>
          </w:p>
        </w:tc>
        <w:tc>
          <w:tcPr>
            <w:tcW w:w="1520" w:type="dxa"/>
            <w:vMerge/>
            <w:vAlign w:val="center"/>
          </w:tcPr>
          <w:p>
            <w:pPr/>
          </w:p>
        </w:tc>
        <w:tc>
          <w:tcPr>
            <w:tcW w:w="580" w:type="dxa"/>
            <w:vMerge/>
            <w:vAlign w:val="center"/>
          </w:tcPr>
          <w:p>
            <w:pP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580" w:type="dxa"/>
            <w:vMerge w:val="restart"/>
            <w:vAlign w:val="center"/>
          </w:tcPr>
          <w:p>
            <w:pPr>
              <w:snapToGrid w:val="0"/>
              <w:jc w:val="center"/>
            </w:pPr>
            <w:r>
              <w:rPr>
                <w:rFonts w:ascii="宋体" w:eastAsia="宋体" w:hAnsi="宋体" w:cs="宋体"/>
                <w:b w:val="0"/>
                <w:i w:val="0"/>
                <w:color w:val="000000"/>
                <w:sz w:val="9"/>
              </w:rPr>
              <w:t xml:space="preserve">一般公共预算</w:t>
            </w:r>
          </w:p>
        </w:tc>
        <w:tc>
          <w:tcPr>
            <w:tcW w:w="580" w:type="dxa"/>
            <w:vMerge w:val="restart"/>
            <w:vAlign w:val="center"/>
          </w:tcPr>
          <w:p>
            <w:pPr>
              <w:snapToGrid w:val="0"/>
              <w:jc w:val="center"/>
            </w:pPr>
            <w:r>
              <w:rPr>
                <w:rFonts w:ascii="宋体" w:eastAsia="宋体" w:hAnsi="宋体" w:cs="宋体"/>
                <w:b w:val="0"/>
                <w:i w:val="0"/>
                <w:color w:val="000000"/>
                <w:sz w:val="9"/>
              </w:rPr>
              <w:t xml:space="preserve">政府性基金预算</w:t>
            </w:r>
          </w:p>
        </w:tc>
        <w:tc>
          <w:tcPr>
            <w:tcW w:w="580" w:type="dxa"/>
            <w:vMerge w:val="restart"/>
            <w:vAlign w:val="center"/>
          </w:tcPr>
          <w:p>
            <w:pPr>
              <w:snapToGrid w:val="0"/>
              <w:jc w:val="center"/>
            </w:pPr>
            <w:r>
              <w:rPr>
                <w:rFonts w:ascii="宋体" w:eastAsia="宋体" w:hAnsi="宋体" w:cs="宋体"/>
                <w:b w:val="0"/>
                <w:i w:val="0"/>
                <w:color w:val="000000"/>
                <w:sz w:val="9"/>
              </w:rPr>
              <w:t xml:space="preserve">国有资本经营预算</w:t>
            </w:r>
          </w:p>
        </w:tc>
        <w:tc>
          <w:tcPr>
            <w:tcW w:w="580" w:type="dxa"/>
            <w:vMerge w:val="restart"/>
            <w:vAlign w:val="center"/>
          </w:tcPr>
          <w:p>
            <w:pPr>
              <w:snapToGrid w:val="0"/>
              <w:jc w:val="center"/>
            </w:pPr>
            <w:r>
              <w:rPr>
                <w:rFonts w:ascii="宋体" w:eastAsia="宋体" w:hAnsi="宋体" w:cs="宋体"/>
                <w:b w:val="0"/>
                <w:i w:val="0"/>
                <w:color w:val="000000"/>
                <w:sz w:val="9"/>
              </w:rPr>
              <w:t xml:space="preserve">财政专户管理资金</w:t>
            </w:r>
          </w:p>
        </w:tc>
        <w:tc>
          <w:tcPr>
            <w:tcW w:w="580" w:type="dxa"/>
            <w:vMerge w:val="restart"/>
            <w:vAlign w:val="center"/>
          </w:tcPr>
          <w:p>
            <w:pPr>
              <w:snapToGrid w:val="0"/>
              <w:jc w:val="center"/>
            </w:pPr>
            <w:r>
              <w:rPr>
                <w:rFonts w:ascii="宋体" w:eastAsia="宋体" w:hAnsi="宋体" w:cs="宋体"/>
                <w:b w:val="0"/>
                <w:i w:val="0"/>
                <w:color w:val="000000"/>
                <w:sz w:val="9"/>
              </w:rPr>
              <w:t xml:space="preserve">事业收入</w:t>
            </w:r>
          </w:p>
        </w:tc>
        <w:tc>
          <w:tcPr>
            <w:tcW w:w="580" w:type="dxa"/>
            <w:vMerge w:val="restart"/>
            <w:vAlign w:val="center"/>
          </w:tcPr>
          <w:p>
            <w:pPr>
              <w:snapToGrid w:val="0"/>
              <w:jc w:val="center"/>
            </w:pPr>
            <w:r>
              <w:rPr>
                <w:rFonts w:ascii="宋体" w:eastAsia="宋体" w:hAnsi="宋体" w:cs="宋体"/>
                <w:b w:val="0"/>
                <w:i w:val="0"/>
                <w:color w:val="000000"/>
                <w:sz w:val="9"/>
              </w:rPr>
              <w:t xml:space="preserve">事业单位经营收入</w:t>
            </w:r>
          </w:p>
        </w:tc>
        <w:tc>
          <w:tcPr>
            <w:tcW w:w="580" w:type="dxa"/>
            <w:vMerge w:val="restart"/>
            <w:vAlign w:val="center"/>
          </w:tcPr>
          <w:p>
            <w:pPr>
              <w:snapToGrid w:val="0"/>
              <w:jc w:val="center"/>
            </w:pPr>
            <w:r>
              <w:rPr>
                <w:rFonts w:ascii="宋体" w:eastAsia="宋体" w:hAnsi="宋体" w:cs="宋体"/>
                <w:b w:val="0"/>
                <w:i w:val="0"/>
                <w:color w:val="000000"/>
                <w:sz w:val="9"/>
              </w:rPr>
              <w:t xml:space="preserve">上级补助收入</w:t>
            </w:r>
          </w:p>
        </w:tc>
        <w:tc>
          <w:tcPr>
            <w:tcW w:w="580" w:type="dxa"/>
            <w:vMerge w:val="restart"/>
            <w:vAlign w:val="center"/>
          </w:tcPr>
          <w:p>
            <w:pPr>
              <w:snapToGrid w:val="0"/>
              <w:jc w:val="center"/>
            </w:pPr>
            <w:r>
              <w:rPr>
                <w:rFonts w:ascii="宋体" w:eastAsia="宋体" w:hAnsi="宋体" w:cs="宋体"/>
                <w:b w:val="0"/>
                <w:i w:val="0"/>
                <w:color w:val="000000"/>
                <w:sz w:val="9"/>
              </w:rPr>
              <w:t xml:space="preserve">附属单位上缴收入</w:t>
            </w:r>
          </w:p>
        </w:tc>
        <w:tc>
          <w:tcPr>
            <w:tcW w:w="580" w:type="dxa"/>
            <w:vMerge w:val="restart"/>
            <w:vAlign w:val="center"/>
          </w:tcPr>
          <w:p>
            <w:pPr>
              <w:snapToGrid w:val="0"/>
              <w:jc w:val="center"/>
            </w:pPr>
            <w:r>
              <w:rPr>
                <w:rFonts w:ascii="宋体" w:eastAsia="宋体" w:hAnsi="宋体" w:cs="宋体"/>
                <w:b w:val="0"/>
                <w:i w:val="0"/>
                <w:color w:val="000000"/>
                <w:sz w:val="9"/>
              </w:rPr>
              <w:t xml:space="preserve">其他收入</w:t>
            </w: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2320" w:type="dxa"/>
            <w:gridSpan w:val="4"/>
            <w:vAlign w:val="center"/>
          </w:tcPr>
          <w:p>
            <w:pPr>
              <w:snapToGrid w:val="0"/>
              <w:jc w:val="center"/>
            </w:pPr>
            <w:r>
              <w:rPr>
                <w:rFonts w:ascii="宋体" w:eastAsia="宋体" w:hAnsi="宋体" w:cs="宋体"/>
                <w:b w:val="0"/>
                <w:i w:val="0"/>
                <w:color w:val="000000"/>
                <w:sz w:val="9"/>
              </w:rPr>
              <w:t xml:space="preserve">财政拨款结转结余</w:t>
            </w:r>
          </w:p>
        </w:tc>
        <w:tc>
          <w:tcPr>
            <w:tcW w:w="1818" w:type="dxa"/>
            <w:gridSpan w:val="3"/>
            <w:vAlign w:val="center"/>
          </w:tcPr>
          <w:p>
            <w:pPr>
              <w:snapToGrid w:val="0"/>
              <w:jc w:val="center"/>
            </w:pPr>
            <w:r>
              <w:rPr>
                <w:rFonts w:ascii="宋体" w:eastAsia="宋体" w:hAnsi="宋体" w:cs="宋体"/>
                <w:b w:val="0"/>
                <w:i w:val="0"/>
                <w:color w:val="000000"/>
                <w:sz w:val="9"/>
              </w:rPr>
              <w:t xml:space="preserve">非财政拨款结转结余</w:t>
            </w:r>
          </w:p>
        </w:tc>
      </w:tr>
      <w:tr>
        <w:trPr>
          <w:trHeight w:hRule="exact" w:val="486"/>
          <w:jc w:val="center"/>
        </w:trPr>
        <w:tc>
          <w:tcPr>
            <w:tcW w:w="620" w:type="dxa"/>
            <w:vMerge/>
            <w:tcBorders/>
            <w:vAlign w:val="center"/>
          </w:tcPr>
          <w:p>
            <w:pPr/>
          </w:p>
        </w:tc>
        <w:tc>
          <w:tcPr>
            <w:tcW w:w="152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一般公共预算</w:t>
            </w:r>
          </w:p>
        </w:tc>
        <w:tc>
          <w:tcPr>
            <w:tcW w:w="580" w:type="dxa"/>
            <w:tcBorders/>
            <w:vAlign w:val="center"/>
          </w:tcPr>
          <w:p>
            <w:pPr>
              <w:snapToGrid w:val="0"/>
              <w:jc w:val="center"/>
            </w:pPr>
            <w:r>
              <w:rPr>
                <w:rFonts w:ascii="宋体" w:eastAsia="宋体" w:hAnsi="宋体" w:cs="宋体"/>
                <w:b w:val="0"/>
                <w:i w:val="0"/>
                <w:color w:val="000000"/>
                <w:sz w:val="9"/>
              </w:rPr>
              <w:t xml:space="preserve">政府性基金预算</w:t>
            </w:r>
          </w:p>
        </w:tc>
        <w:tc>
          <w:tcPr>
            <w:tcW w:w="580" w:type="dxa"/>
            <w:tcBorders/>
            <w:vAlign w:val="center"/>
          </w:tcPr>
          <w:p>
            <w:pPr>
              <w:snapToGrid w:val="0"/>
              <w:jc w:val="center"/>
            </w:pPr>
            <w:r>
              <w:rPr>
                <w:rFonts w:ascii="宋体" w:eastAsia="宋体" w:hAnsi="宋体" w:cs="宋体"/>
                <w:b w:val="0"/>
                <w:i w:val="0"/>
                <w:color w:val="000000"/>
                <w:sz w:val="9"/>
              </w:rPr>
              <w:t xml:space="preserve">国有资本经营预算</w:t>
            </w: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财政专户管理资金</w:t>
            </w:r>
          </w:p>
        </w:tc>
        <w:tc>
          <w:tcPr>
            <w:tcW w:w="658" w:type="dxa"/>
            <w:tcBorders/>
            <w:vAlign w:val="center"/>
          </w:tcPr>
          <w:p>
            <w:pPr>
              <w:snapToGrid w:val="0"/>
              <w:jc w:val="center"/>
            </w:pPr>
            <w:r>
              <w:rPr>
                <w:rFonts w:ascii="宋体" w:eastAsia="宋体" w:hAnsi="宋体" w:cs="宋体"/>
                <w:b w:val="0"/>
                <w:i w:val="0"/>
                <w:color w:val="000000"/>
                <w:sz w:val="9"/>
              </w:rPr>
              <w:t xml:space="preserve">单位资金</w:t>
            </w:r>
          </w:p>
        </w:tc>
      </w:tr>
      <w:tr>
        <w:trPr>
          <w:trHeight w:hRule="exact" w:val="875"/>
          <w:jc w:val="center"/>
        </w:trPr>
        <w:tc>
          <w:tcPr>
            <w:tcW w:w="2140" w:type="dxa"/>
            <w:gridSpan w:val="2"/>
            <w:tcBorders/>
            <w:vAlign w:val="center"/>
          </w:tcPr>
          <w:p>
            <w:pPr>
              <w:snapToGrid w:val="0"/>
              <w:jc w:val="center"/>
            </w:pPr>
            <w:r>
              <w:rPr>
                <w:rFonts w:ascii="宋体" w:eastAsia="宋体" w:hAnsi="宋体" w:cs="宋体"/>
                <w:b w:val="0"/>
                <w:i w:val="0"/>
                <w:color w:val="000000"/>
                <w:sz w:val="9"/>
              </w:rPr>
              <w:t xml:space="preserve">合计</w:t>
            </w:r>
          </w:p>
        </w:tc>
        <w:tc>
          <w:tcPr>
            <w:tcW w:w="580" w:type="dxa"/>
            <w:tcBorders/>
            <w:vAlign w:val="center"/>
          </w:tcPr>
          <w:p>
            <w:pPr>
              <w:snapToGrid w:val="0"/>
              <w:jc w:val="right"/>
            </w:pPr>
            <w:r>
              <w:rPr>
                <w:rFonts w:ascii="宋体" w:eastAsia="宋体" w:hAnsi="宋体" w:cs="宋体"/>
                <w:b w:val="0"/>
                <w:i w:val="0"/>
                <w:color w:val="000000"/>
                <w:sz w:val="9"/>
              </w:rPr>
              <w:t xml:space="preserve">1,015,806.50</w:t>
            </w:r>
          </w:p>
        </w:tc>
        <w:tc>
          <w:tcPr>
            <w:tcW w:w="580" w:type="dxa"/>
            <w:tcBorders/>
            <w:vAlign w:val="center"/>
          </w:tcPr>
          <w:p>
            <w:pPr>
              <w:snapToGrid w:val="0"/>
              <w:jc w:val="right"/>
            </w:pPr>
            <w:r>
              <w:rPr>
                <w:rFonts w:ascii="宋体" w:eastAsia="宋体" w:hAnsi="宋体" w:cs="宋体"/>
                <w:b w:val="0"/>
                <w:i w:val="0"/>
                <w:color w:val="000000"/>
                <w:sz w:val="9"/>
              </w:rPr>
              <w:t xml:space="preserve">1,015,806.50</w:t>
            </w:r>
          </w:p>
        </w:tc>
        <w:tc>
          <w:tcPr>
            <w:tcW w:w="580" w:type="dxa"/>
            <w:tcBorders/>
            <w:vAlign w:val="center"/>
          </w:tcPr>
          <w:p>
            <w:pPr>
              <w:snapToGrid w:val="0"/>
              <w:jc w:val="right"/>
            </w:pPr>
            <w:r>
              <w:rPr>
                <w:rFonts w:ascii="宋体" w:eastAsia="宋体" w:hAnsi="宋体" w:cs="宋体"/>
                <w:b w:val="0"/>
                <w:i w:val="0"/>
                <w:color w:val="000000"/>
                <w:sz w:val="9"/>
              </w:rPr>
              <w:t xml:space="preserve">1,015,806.50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658" w:type="dxa"/>
            <w:tcBorders/>
            <w:vAlign w:val="center"/>
          </w:tcPr>
          <w:p>
            <w:pP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705913</w:t>
            </w:r>
          </w:p>
        </w:tc>
        <w:tc>
          <w:tcPr>
            <w:tcW w:w="1520" w:type="dxa"/>
            <w:tcBorders/>
            <w:vAlign w:val="center"/>
          </w:tcPr>
          <w:p>
            <w:pPr>
              <w:snapToGrid w:val="0"/>
              <w:jc w:val="center"/>
            </w:pPr>
            <w:r>
              <w:rPr>
                <w:rFonts w:ascii="宋体" w:eastAsia="宋体" w:hAnsi="宋体" w:cs="宋体"/>
                <w:b w:val="0"/>
                <w:i w:val="0"/>
                <w:color w:val="000000"/>
                <w:sz w:val="9"/>
              </w:rPr>
              <w:t xml:space="preserve">天津市长芦盐业总公司</w:t>
            </w:r>
          </w:p>
        </w:tc>
        <w:tc>
          <w:tcPr>
            <w:tcW w:w="580" w:type="dxa"/>
            <w:tcBorders/>
            <w:vAlign w:val="center"/>
          </w:tcPr>
          <w:p>
            <w:pPr>
              <w:snapToGrid w:val="0"/>
              <w:jc w:val="right"/>
            </w:pPr>
            <w:r>
              <w:rPr>
                <w:rFonts w:ascii="宋体" w:eastAsia="宋体" w:hAnsi="宋体" w:cs="宋体"/>
                <w:b w:val="0"/>
                <w:i w:val="0"/>
                <w:color w:val="000000"/>
                <w:sz w:val="9"/>
              </w:rPr>
              <w:t xml:space="preserve">1,015,806.50</w:t>
            </w:r>
          </w:p>
        </w:tc>
        <w:tc>
          <w:tcPr>
            <w:tcW w:w="580" w:type="dxa"/>
            <w:tcBorders/>
            <w:vAlign w:val="center"/>
          </w:tcPr>
          <w:p>
            <w:pPr>
              <w:snapToGrid w:val="0"/>
              <w:jc w:val="right"/>
            </w:pPr>
            <w:r>
              <w:rPr>
                <w:rFonts w:ascii="宋体" w:eastAsia="宋体" w:hAnsi="宋体" w:cs="宋体"/>
                <w:b w:val="0"/>
                <w:i w:val="0"/>
                <w:color w:val="000000"/>
                <w:sz w:val="9"/>
              </w:rPr>
              <w:t xml:space="preserve">1,015,806.50</w:t>
            </w:r>
          </w:p>
        </w:tc>
        <w:tc>
          <w:tcPr>
            <w:tcW w:w="580" w:type="dxa"/>
            <w:tcBorders/>
            <w:vAlign w:val="center"/>
          </w:tcPr>
          <w:p>
            <w:pPr>
              <w:snapToGrid w:val="0"/>
              <w:jc w:val="right"/>
            </w:pPr>
            <w:r>
              <w:rPr>
                <w:rFonts w:ascii="宋体" w:eastAsia="宋体" w:hAnsi="宋体" w:cs="宋体"/>
                <w:b w:val="0"/>
                <w:i w:val="0"/>
                <w:color w:val="000000"/>
                <w:sz w:val="9"/>
              </w:rPr>
              <w:t xml:space="preserve">1,015,806.50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658" w:type="dxa"/>
            <w:tcBorders/>
            <w:vAlign w:val="center"/>
          </w:tcPr>
          <w:p>
            <w:pPr/>
          </w:p>
        </w:tc>
      </w:tr>
      <w:tr>
        <w:trPr>
          <w:trHeight w:hRule="exact" w:val="370"/>
          <w:jc w:val="center"/>
        </w:trPr>
        <w:tc>
          <w:tcPr>
            <w:tcW w:w="13238" w:type="dxa"/>
            <w:gridSpan w:val="21"/>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9"/>
              </w:rPr>
              <w:t xml:space="preserve">注：本表反映本年度取得的各项收入情况。财政专户管理资金是指教育收费；事业收入不含教育收费。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2" w:name="_Toc1152743616"/>
      <w:r>
        <w:rPr>
          <w:rFonts w:ascii="黑体" w:eastAsia="黑体" w:hAnsi="黑体" w:hint="eastAsia"/>
          <w:sz w:val="30"/>
          <w:szCs w:val="30"/>
        </w:rPr>
        <w:t xml:space="preserve">四、《支出决算表》</w:t>
      </w:r>
      <w:bookmarkEnd w:id="22"/>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单位：天津市长芦盐业总公司</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00"/>
        <w:gridCol w:w="4400"/>
        <w:gridCol w:w="1320"/>
        <w:gridCol w:w="1320"/>
        <w:gridCol w:w="1320"/>
        <w:gridCol w:w="1320"/>
        <w:gridCol w:w="1320"/>
        <w:gridCol w:w="1338"/>
      </w:tblGrid>
      <w:tr>
        <w:trPr>
          <w:trHeight w:hRule="exact" w:val="496"/>
          <w:jc w:val="center"/>
        </w:trPr>
        <w:tc>
          <w:tcPr>
            <w:tcW w:w="5300" w:type="dxa"/>
            <w:gridSpan w:val="2"/>
            <w:vAlign w:val="center"/>
          </w:tcPr>
          <w:p>
            <w:pPr>
              <w:snapToGrid w:val="0"/>
              <w:jc w:val="center"/>
            </w:pPr>
            <w:r>
              <w:rPr>
                <w:rFonts w:ascii="宋体" w:eastAsia="宋体" w:hAnsi="宋体" w:cs="宋体"/>
                <w:b w:val="0"/>
                <w:i w:val="0"/>
                <w:color w:val="000000"/>
                <w:sz w:val="15"/>
              </w:rPr>
              <w:t xml:space="preserve">支出功能分类科目</w:t>
            </w:r>
          </w:p>
        </w:tc>
        <w:tc>
          <w:tcPr>
            <w:tcW w:w="1320" w:type="dxa"/>
            <w:vMerge w:val="restart"/>
            <w:vAlign w:val="center"/>
          </w:tcPr>
          <w:p>
            <w:pPr>
              <w:snapToGrid w:val="0"/>
              <w:jc w:val="center"/>
            </w:pPr>
            <w:r>
              <w:rPr>
                <w:rFonts w:ascii="宋体" w:eastAsia="宋体" w:hAnsi="宋体" w:cs="宋体"/>
                <w:b w:val="0"/>
                <w:i w:val="0"/>
                <w:color w:val="000000"/>
                <w:sz w:val="15"/>
              </w:rPr>
              <w:t xml:space="preserve">本年支出合计</w:t>
            </w:r>
          </w:p>
        </w:tc>
        <w:tc>
          <w:tcPr>
            <w:tcW w:w="1320" w:type="dxa"/>
            <w:vMerge w:val="restart"/>
            <w:vAlign w:val="center"/>
          </w:tcPr>
          <w:p>
            <w:pPr>
              <w:snapToGrid w:val="0"/>
              <w:jc w:val="center"/>
            </w:pPr>
            <w:r>
              <w:rPr>
                <w:rFonts w:ascii="宋体" w:eastAsia="宋体" w:hAnsi="宋体" w:cs="宋体"/>
                <w:b w:val="0"/>
                <w:i w:val="0"/>
                <w:color w:val="000000"/>
                <w:sz w:val="15"/>
              </w:rPr>
              <w:t xml:space="preserve">基本支出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项目支出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上缴上级支出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经营支出</w:t>
            </w:r>
          </w:p>
        </w:tc>
        <w:tc>
          <w:tcPr>
            <w:tcW w:w="1338" w:type="dxa"/>
            <w:vMerge w:val="restart"/>
            <w:vAlign w:val="center"/>
          </w:tcPr>
          <w:p>
            <w:pPr>
              <w:snapToGrid w:val="0"/>
              <w:jc w:val="center"/>
            </w:pPr>
            <w:r>
              <w:rPr>
                <w:rFonts w:ascii="宋体" w:eastAsia="宋体" w:hAnsi="宋体" w:cs="宋体"/>
                <w:b w:val="0"/>
                <w:i w:val="0"/>
                <w:color w:val="000000"/>
                <w:sz w:val="15"/>
              </w:rPr>
              <w:t xml:space="preserve">对附属单位补助支出</w:t>
            </w:r>
          </w:p>
        </w:tc>
      </w:tr>
      <w:tr>
        <w:trPr>
          <w:trHeight w:hRule="exact" w:val="496"/>
          <w:jc w:val="center"/>
        </w:trPr>
        <w:tc>
          <w:tcPr>
            <w:tcW w:w="900" w:type="dxa"/>
            <w:vAlign w:val="center"/>
          </w:tcPr>
          <w:p>
            <w:pPr>
              <w:snapToGrid w:val="0"/>
              <w:jc w:val="center"/>
            </w:pPr>
            <w:r>
              <w:rPr>
                <w:rFonts w:ascii="宋体" w:eastAsia="宋体" w:hAnsi="宋体" w:cs="宋体"/>
                <w:b w:val="0"/>
                <w:i w:val="0"/>
                <w:color w:val="000000"/>
                <w:sz w:val="15"/>
              </w:rPr>
              <w:t xml:space="preserve">科目编码</w:t>
            </w:r>
          </w:p>
        </w:tc>
        <w:tc>
          <w:tcPr>
            <w:tcW w:w="4400" w:type="dxa"/>
            <w:vAlign w:val="center"/>
          </w:tcPr>
          <w:p>
            <w:pPr>
              <w:snapToGrid w:val="0"/>
              <w:jc w:val="center"/>
            </w:pPr>
            <w:r>
              <w:rPr>
                <w:rFonts w:ascii="宋体" w:eastAsia="宋体" w:hAnsi="宋体" w:cs="宋体"/>
                <w:b w:val="0"/>
                <w:i w:val="0"/>
                <w:color w:val="000000"/>
                <w:sz w:val="15"/>
              </w:rPr>
              <w:t xml:space="preserve">科目名称</w:t>
            </w: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38" w:type="dxa"/>
            <w:vMerge/>
            <w:vAlign w:val="center"/>
          </w:tcPr>
          <w:p>
            <w:pPr/>
          </w:p>
        </w:tc>
      </w:tr>
      <w:tr>
        <w:trPr>
          <w:trHeight w:hRule="exact" w:val="496"/>
          <w:jc w:val="center"/>
        </w:trPr>
        <w:tc>
          <w:tcPr>
            <w:tcW w:w="5300" w:type="dxa"/>
            <w:gridSpan w:val="2"/>
            <w:tcBorders/>
            <w:vAlign w:val="center"/>
          </w:tcPr>
          <w:p>
            <w:pPr>
              <w:snapToGrid w:val="0"/>
              <w:jc w:val="center"/>
            </w:pPr>
            <w:r>
              <w:rPr>
                <w:rFonts w:ascii="宋体" w:eastAsia="宋体" w:hAnsi="宋体" w:cs="宋体"/>
                <w:b w:val="0"/>
                <w:i w:val="0"/>
                <w:color w:val="000000"/>
                <w:sz w:val="15"/>
              </w:rPr>
              <w:t xml:space="preserve">合计</w:t>
            </w:r>
          </w:p>
        </w:tc>
        <w:tc>
          <w:tcPr>
            <w:tcW w:w="1320" w:type="dxa"/>
            <w:tcBorders/>
            <w:vAlign w:val="center"/>
          </w:tcPr>
          <w:p>
            <w:pPr>
              <w:snapToGrid w:val="0"/>
              <w:jc w:val="right"/>
            </w:pPr>
            <w:r>
              <w:rPr>
                <w:rFonts w:ascii="宋体" w:eastAsia="宋体" w:hAnsi="宋体" w:cs="宋体"/>
                <w:b w:val="0"/>
                <w:i w:val="0"/>
                <w:color w:val="000000"/>
                <w:sz w:val="15"/>
              </w:rPr>
              <w:t xml:space="preserve">1,015,806.50</w:t>
            </w:r>
          </w:p>
        </w:tc>
        <w:tc>
          <w:tcPr>
            <w:tcW w:w="1320" w:type="dxa"/>
            <w:tcBorders/>
            <w:vAlign w:val="center"/>
          </w:tcPr>
          <w:p>
            <w:pPr>
              <w:snapToGrid w:val="0"/>
              <w:jc w:val="right"/>
            </w:pPr>
            <w:r>
              <w:rPr>
                <w:rFonts w:ascii="宋体" w:eastAsia="宋体" w:hAnsi="宋体" w:cs="宋体"/>
                <w:b w:val="0"/>
                <w:i w:val="0"/>
                <w:color w:val="000000"/>
                <w:sz w:val="15"/>
              </w:rPr>
              <w:t xml:space="preserve">616,237.70</w:t>
            </w:r>
          </w:p>
        </w:tc>
        <w:tc>
          <w:tcPr>
            <w:tcW w:w="1320" w:type="dxa"/>
            <w:tcBorders/>
            <w:vAlign w:val="center"/>
          </w:tcPr>
          <w:p>
            <w:pPr>
              <w:snapToGrid w:val="0"/>
              <w:jc w:val="right"/>
            </w:pPr>
            <w:r>
              <w:rPr>
                <w:rFonts w:ascii="宋体" w:eastAsia="宋体" w:hAnsi="宋体" w:cs="宋体"/>
                <w:b w:val="0"/>
                <w:i w:val="0"/>
                <w:color w:val="000000"/>
                <w:sz w:val="15"/>
              </w:rPr>
              <w:t xml:space="preserve">399,568.80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w:t>
            </w:r>
          </w:p>
        </w:tc>
        <w:tc>
          <w:tcPr>
            <w:tcW w:w="4400" w:type="dxa"/>
            <w:tcBorders/>
            <w:vAlign w:val="center"/>
          </w:tcPr>
          <w:p>
            <w:pPr>
              <w:snapToGrid w:val="0"/>
              <w:jc w:val="left"/>
            </w:pPr>
            <w:r>
              <w:rPr>
                <w:rFonts w:ascii="宋体" w:eastAsia="宋体" w:hAnsi="宋体" w:cs="宋体"/>
                <w:b w:val="0"/>
                <w:i w:val="0"/>
                <w:color w:val="000000"/>
                <w:sz w:val="15"/>
              </w:rPr>
              <w:t xml:space="preserve">社会保障和就业支出</w:t>
            </w:r>
          </w:p>
        </w:tc>
        <w:tc>
          <w:tcPr>
            <w:tcW w:w="1320" w:type="dxa"/>
            <w:tcBorders/>
            <w:vAlign w:val="center"/>
          </w:tcPr>
          <w:p>
            <w:pPr>
              <w:snapToGrid w:val="0"/>
              <w:jc w:val="right"/>
            </w:pPr>
            <w:r>
              <w:rPr>
                <w:rFonts w:ascii="宋体" w:eastAsia="宋体" w:hAnsi="宋体" w:cs="宋体"/>
                <w:b w:val="0"/>
                <w:i w:val="0"/>
                <w:color w:val="000000"/>
                <w:sz w:val="15"/>
              </w:rPr>
              <w:t xml:space="preserve">777,570.80</w:t>
            </w:r>
          </w:p>
        </w:tc>
        <w:tc>
          <w:tcPr>
            <w:tcW w:w="1320" w:type="dxa"/>
            <w:tcBorders/>
            <w:vAlign w:val="center"/>
          </w:tcPr>
          <w:p>
            <w:pPr>
              <w:snapToGrid w:val="0"/>
              <w:jc w:val="right"/>
            </w:pPr>
            <w:r>
              <w:rPr>
                <w:rFonts w:ascii="宋体" w:eastAsia="宋体" w:hAnsi="宋体" w:cs="宋体"/>
                <w:b w:val="0"/>
                <w:i w:val="0"/>
                <w:color w:val="000000"/>
                <w:sz w:val="15"/>
              </w:rPr>
              <w:t xml:space="preserve">378,002.00</w:t>
            </w:r>
          </w:p>
        </w:tc>
        <w:tc>
          <w:tcPr>
            <w:tcW w:w="1320" w:type="dxa"/>
            <w:tcBorders/>
            <w:vAlign w:val="center"/>
          </w:tcPr>
          <w:p>
            <w:pPr>
              <w:snapToGrid w:val="0"/>
              <w:jc w:val="right"/>
            </w:pPr>
            <w:r>
              <w:rPr>
                <w:rFonts w:ascii="宋体" w:eastAsia="宋体" w:hAnsi="宋体" w:cs="宋体"/>
                <w:b w:val="0"/>
                <w:i w:val="0"/>
                <w:color w:val="000000"/>
                <w:sz w:val="15"/>
              </w:rPr>
              <w:t xml:space="preserve">399,568.80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行政事业单位养老支出</w:t>
            </w:r>
          </w:p>
        </w:tc>
        <w:tc>
          <w:tcPr>
            <w:tcW w:w="1320" w:type="dxa"/>
            <w:tcBorders/>
            <w:vAlign w:val="center"/>
          </w:tcPr>
          <w:p>
            <w:pPr>
              <w:snapToGrid w:val="0"/>
              <w:jc w:val="right"/>
            </w:pPr>
            <w:r>
              <w:rPr>
                <w:rFonts w:ascii="宋体" w:eastAsia="宋体" w:hAnsi="宋体" w:cs="宋体"/>
                <w:b w:val="0"/>
                <w:i w:val="0"/>
                <w:color w:val="000000"/>
                <w:sz w:val="15"/>
              </w:rPr>
              <w:t xml:space="preserve">777,570.80</w:t>
            </w:r>
          </w:p>
        </w:tc>
        <w:tc>
          <w:tcPr>
            <w:tcW w:w="1320" w:type="dxa"/>
            <w:tcBorders/>
            <w:vAlign w:val="center"/>
          </w:tcPr>
          <w:p>
            <w:pPr>
              <w:snapToGrid w:val="0"/>
              <w:jc w:val="right"/>
            </w:pPr>
            <w:r>
              <w:rPr>
                <w:rFonts w:ascii="宋体" w:eastAsia="宋体" w:hAnsi="宋体" w:cs="宋体"/>
                <w:b w:val="0"/>
                <w:i w:val="0"/>
                <w:color w:val="000000"/>
                <w:sz w:val="15"/>
              </w:rPr>
              <w:t xml:space="preserve">378,002.00</w:t>
            </w:r>
          </w:p>
        </w:tc>
        <w:tc>
          <w:tcPr>
            <w:tcW w:w="1320" w:type="dxa"/>
            <w:tcBorders/>
            <w:vAlign w:val="center"/>
          </w:tcPr>
          <w:p>
            <w:pPr>
              <w:snapToGrid w:val="0"/>
              <w:jc w:val="right"/>
            </w:pPr>
            <w:r>
              <w:rPr>
                <w:rFonts w:ascii="宋体" w:eastAsia="宋体" w:hAnsi="宋体" w:cs="宋体"/>
                <w:b w:val="0"/>
                <w:i w:val="0"/>
                <w:color w:val="000000"/>
                <w:sz w:val="15"/>
              </w:rPr>
              <w:t xml:space="preserve">399,568.80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2080501</w:t>
            </w:r>
          </w:p>
        </w:tc>
        <w:tc>
          <w:tcPr>
            <w:tcW w:w="4400" w:type="dxa"/>
            <w:tcBorders/>
            <w:vAlign w:val="center"/>
          </w:tcPr>
          <w:p>
            <w:pPr>
              <w:snapToGrid w:val="0"/>
              <w:jc w:val="left"/>
            </w:pPr>
            <w:r>
              <w:rPr>
                <w:rFonts w:ascii="宋体" w:eastAsia="宋体" w:hAnsi="宋体" w:cs="宋体"/>
                <w:b w:val="0"/>
                <w:i w:val="0"/>
                <w:color w:val="000000"/>
                <w:sz w:val="15"/>
              </w:rPr>
              <w:t xml:space="preserve">行政单位离退休</w:t>
            </w:r>
          </w:p>
        </w:tc>
        <w:tc>
          <w:tcPr>
            <w:tcW w:w="1320" w:type="dxa"/>
            <w:tcBorders/>
            <w:vAlign w:val="center"/>
          </w:tcPr>
          <w:p>
            <w:pPr>
              <w:snapToGrid w:val="0"/>
              <w:jc w:val="right"/>
            </w:pPr>
            <w:r>
              <w:rPr>
                <w:rFonts w:ascii="宋体" w:eastAsia="宋体" w:hAnsi="宋体" w:cs="宋体"/>
                <w:b w:val="0"/>
                <w:i w:val="0"/>
                <w:color w:val="000000"/>
                <w:sz w:val="15"/>
              </w:rPr>
              <w:t xml:space="preserve">777,570.80</w:t>
            </w:r>
          </w:p>
        </w:tc>
        <w:tc>
          <w:tcPr>
            <w:tcW w:w="1320" w:type="dxa"/>
            <w:tcBorders/>
            <w:vAlign w:val="center"/>
          </w:tcPr>
          <w:p>
            <w:pPr>
              <w:snapToGrid w:val="0"/>
              <w:jc w:val="right"/>
            </w:pPr>
            <w:r>
              <w:rPr>
                <w:rFonts w:ascii="宋体" w:eastAsia="宋体" w:hAnsi="宋体" w:cs="宋体"/>
                <w:b w:val="0"/>
                <w:i w:val="0"/>
                <w:color w:val="000000"/>
                <w:sz w:val="15"/>
              </w:rPr>
              <w:t xml:space="preserve">378,002.00</w:t>
            </w:r>
          </w:p>
        </w:tc>
        <w:tc>
          <w:tcPr>
            <w:tcW w:w="1320" w:type="dxa"/>
            <w:tcBorders/>
            <w:vAlign w:val="center"/>
          </w:tcPr>
          <w:p>
            <w:pPr>
              <w:snapToGrid w:val="0"/>
              <w:jc w:val="right"/>
            </w:pPr>
            <w:r>
              <w:rPr>
                <w:rFonts w:ascii="宋体" w:eastAsia="宋体" w:hAnsi="宋体" w:cs="宋体"/>
                <w:b w:val="0"/>
                <w:i w:val="0"/>
                <w:color w:val="000000"/>
                <w:sz w:val="15"/>
              </w:rPr>
              <w:t xml:space="preserve">399,568.80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w:t>
            </w:r>
          </w:p>
        </w:tc>
        <w:tc>
          <w:tcPr>
            <w:tcW w:w="4400" w:type="dxa"/>
            <w:tcBorders/>
            <w:vAlign w:val="center"/>
          </w:tcPr>
          <w:p>
            <w:pPr>
              <w:snapToGrid w:val="0"/>
              <w:jc w:val="left"/>
            </w:pPr>
            <w:r>
              <w:rPr>
                <w:rFonts w:ascii="宋体" w:eastAsia="宋体" w:hAnsi="宋体" w:cs="宋体"/>
                <w:b w:val="0"/>
                <w:i w:val="0"/>
                <w:color w:val="000000"/>
                <w:sz w:val="15"/>
              </w:rPr>
              <w:t xml:space="preserve">卫生健康支出</w:t>
            </w:r>
          </w:p>
        </w:tc>
        <w:tc>
          <w:tcPr>
            <w:tcW w:w="1320" w:type="dxa"/>
            <w:tcBorders/>
            <w:vAlign w:val="center"/>
          </w:tcPr>
          <w:p>
            <w:pPr>
              <w:snapToGrid w:val="0"/>
              <w:jc w:val="right"/>
            </w:pPr>
            <w:r>
              <w:rPr>
                <w:rFonts w:ascii="宋体" w:eastAsia="宋体" w:hAnsi="宋体" w:cs="宋体"/>
                <w:b w:val="0"/>
                <w:i w:val="0"/>
                <w:color w:val="000000"/>
                <w:sz w:val="15"/>
              </w:rPr>
              <w:t xml:space="preserve">238,235.70</w:t>
            </w:r>
          </w:p>
        </w:tc>
        <w:tc>
          <w:tcPr>
            <w:tcW w:w="1320" w:type="dxa"/>
            <w:tcBorders/>
            <w:vAlign w:val="center"/>
          </w:tcPr>
          <w:p>
            <w:pPr>
              <w:snapToGrid w:val="0"/>
              <w:jc w:val="right"/>
            </w:pPr>
            <w:r>
              <w:rPr>
                <w:rFonts w:ascii="宋体" w:eastAsia="宋体" w:hAnsi="宋体" w:cs="宋体"/>
                <w:b w:val="0"/>
                <w:i w:val="0"/>
                <w:color w:val="000000"/>
                <w:sz w:val="15"/>
              </w:rPr>
              <w:t xml:space="preserve">238,235.70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238,235.70</w:t>
            </w:r>
          </w:p>
        </w:tc>
        <w:tc>
          <w:tcPr>
            <w:tcW w:w="1320" w:type="dxa"/>
            <w:tcBorders/>
            <w:vAlign w:val="center"/>
          </w:tcPr>
          <w:p>
            <w:pPr>
              <w:snapToGrid w:val="0"/>
              <w:jc w:val="right"/>
            </w:pPr>
            <w:r>
              <w:rPr>
                <w:rFonts w:ascii="宋体" w:eastAsia="宋体" w:hAnsi="宋体" w:cs="宋体"/>
                <w:b w:val="0"/>
                <w:i w:val="0"/>
                <w:color w:val="000000"/>
                <w:sz w:val="15"/>
              </w:rPr>
              <w:t xml:space="preserve">238,235.70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2101101</w:t>
            </w:r>
          </w:p>
        </w:tc>
        <w:tc>
          <w:tcPr>
            <w:tcW w:w="4400" w:type="dxa"/>
            <w:tcBorders/>
            <w:vAlign w:val="center"/>
          </w:tcPr>
          <w:p>
            <w:pPr>
              <w:snapToGrid w:val="0"/>
              <w:jc w:val="left"/>
            </w:pPr>
            <w:r>
              <w:rPr>
                <w:rFonts w:ascii="宋体" w:eastAsia="宋体" w:hAnsi="宋体" w:cs="宋体"/>
                <w:b w:val="0"/>
                <w:i w:val="0"/>
                <w:color w:val="000000"/>
                <w:sz w:val="15"/>
              </w:rPr>
              <w:t xml:space="preserve">行政单位医疗</w:t>
            </w:r>
          </w:p>
        </w:tc>
        <w:tc>
          <w:tcPr>
            <w:tcW w:w="1320" w:type="dxa"/>
            <w:tcBorders/>
            <w:vAlign w:val="center"/>
          </w:tcPr>
          <w:p>
            <w:pPr>
              <w:snapToGrid w:val="0"/>
              <w:jc w:val="right"/>
            </w:pPr>
            <w:r>
              <w:rPr>
                <w:rFonts w:ascii="宋体" w:eastAsia="宋体" w:hAnsi="宋体" w:cs="宋体"/>
                <w:b w:val="0"/>
                <w:i w:val="0"/>
                <w:color w:val="000000"/>
                <w:sz w:val="15"/>
              </w:rPr>
              <w:t xml:space="preserve">85,353.70</w:t>
            </w:r>
          </w:p>
        </w:tc>
        <w:tc>
          <w:tcPr>
            <w:tcW w:w="1320" w:type="dxa"/>
            <w:tcBorders/>
            <w:vAlign w:val="center"/>
          </w:tcPr>
          <w:p>
            <w:pPr>
              <w:snapToGrid w:val="0"/>
              <w:jc w:val="right"/>
            </w:pPr>
            <w:r>
              <w:rPr>
                <w:rFonts w:ascii="宋体" w:eastAsia="宋体" w:hAnsi="宋体" w:cs="宋体"/>
                <w:b w:val="0"/>
                <w:i w:val="0"/>
                <w:color w:val="000000"/>
                <w:sz w:val="15"/>
              </w:rPr>
              <w:t xml:space="preserve">85,353.70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2101102</w:t>
            </w:r>
          </w:p>
        </w:tc>
        <w:tc>
          <w:tcPr>
            <w:tcW w:w="4400" w:type="dxa"/>
            <w:tcBorders/>
            <w:vAlign w:val="center"/>
          </w:tcPr>
          <w:p>
            <w:pPr>
              <w:snapToGrid w:val="0"/>
              <w:jc w:val="left"/>
            </w:pPr>
            <w:r>
              <w:rPr>
                <w:rFonts w:ascii="宋体" w:eastAsia="宋体" w:hAnsi="宋体" w:cs="宋体"/>
                <w:b w:val="0"/>
                <w:i w:val="0"/>
                <w:color w:val="000000"/>
                <w:sz w:val="15"/>
              </w:rPr>
              <w:t xml:space="preserve">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152,882.00</w:t>
            </w:r>
          </w:p>
        </w:tc>
        <w:tc>
          <w:tcPr>
            <w:tcW w:w="1320" w:type="dxa"/>
            <w:tcBorders/>
            <w:vAlign w:val="center"/>
          </w:tcPr>
          <w:p>
            <w:pPr>
              <w:snapToGrid w:val="0"/>
              <w:jc w:val="right"/>
            </w:pPr>
            <w:r>
              <w:rPr>
                <w:rFonts w:ascii="宋体" w:eastAsia="宋体" w:hAnsi="宋体" w:cs="宋体"/>
                <w:b w:val="0"/>
                <w:i w:val="0"/>
                <w:color w:val="000000"/>
                <w:sz w:val="15"/>
              </w:rPr>
              <w:t xml:space="preserve">152,882.00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628"/>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5"/>
              </w:rPr>
              <w:t xml:space="preserve">注：本表反映本年度各项支出情况。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23" w:name="_Toc1711974525"/>
      <w:r>
        <w:rPr>
          <w:rFonts w:ascii="黑体" w:eastAsia="黑体" w:hAnsi="黑体" w:hint="eastAsia"/>
          <w:sz w:val="30"/>
          <w:szCs w:val="30"/>
        </w:rPr>
        <w:t xml:space="preserve">五、《财政拨款收入支出决算总表》</w:t>
      </w:r>
      <w:bookmarkEnd w:id="2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单位：天津市长芦盐业总公司</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3420"/>
        <w:gridCol w:w="1420"/>
        <w:gridCol w:w="2760"/>
        <w:gridCol w:w="1420"/>
        <w:gridCol w:w="1420"/>
        <w:gridCol w:w="1420"/>
        <w:gridCol w:w="1378"/>
      </w:tblGrid>
      <w:tr>
        <w:trPr>
          <w:trHeight w:hRule="exact" w:val="883"/>
          <w:jc w:val="center"/>
        </w:trPr>
        <w:tc>
          <w:tcPr>
            <w:tcW w:w="4840" w:type="dxa"/>
            <w:gridSpan w:val="2"/>
            <w:vAlign w:val="center"/>
          </w:tcPr>
          <w:p>
            <w:pPr>
              <w:snapToGrid w:val="0"/>
              <w:jc w:val="center"/>
            </w:pPr>
            <w:r>
              <w:rPr>
                <w:rFonts w:ascii="宋体" w:eastAsia="宋体" w:hAnsi="宋体" w:cs="宋体"/>
                <w:b w:val="0"/>
                <w:i w:val="0"/>
                <w:color w:val="000000"/>
                <w:sz w:val="16"/>
              </w:rPr>
              <w:t xml:space="preserve">收入</w:t>
            </w:r>
          </w:p>
        </w:tc>
        <w:tc>
          <w:tcPr>
            <w:tcW w:w="8398" w:type="dxa"/>
            <w:gridSpan w:val="5"/>
            <w:vAlign w:val="center"/>
          </w:tcPr>
          <w:p>
            <w:pPr>
              <w:snapToGrid w:val="0"/>
              <w:jc w:val="center"/>
            </w:pPr>
            <w:r>
              <w:rPr>
                <w:rFonts w:ascii="宋体" w:eastAsia="宋体" w:hAnsi="宋体" w:cs="宋体"/>
                <w:b w:val="0"/>
                <w:i w:val="0"/>
                <w:color w:val="000000"/>
                <w:sz w:val="16"/>
              </w:rPr>
              <w:t xml:space="preserve">支出</w:t>
            </w:r>
          </w:p>
        </w:tc>
      </w:tr>
      <w:tr>
        <w:trPr>
          <w:trHeight w:hRule="exact" w:val="883"/>
          <w:jc w:val="center"/>
        </w:trPr>
        <w:tc>
          <w:tcPr>
            <w:tcW w:w="342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金额</w:t>
            </w:r>
          </w:p>
        </w:tc>
        <w:tc>
          <w:tcPr>
            <w:tcW w:w="276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合计</w:t>
            </w:r>
          </w:p>
        </w:tc>
        <w:tc>
          <w:tcPr>
            <w:tcW w:w="1420" w:type="dxa"/>
            <w:vAlign w:val="center"/>
          </w:tcPr>
          <w:p>
            <w:pPr>
              <w:snapToGrid w:val="0"/>
              <w:jc w:val="center"/>
            </w:pPr>
            <w:r>
              <w:rPr>
                <w:rFonts w:ascii="宋体" w:eastAsia="宋体" w:hAnsi="宋体" w:cs="宋体"/>
                <w:b w:val="0"/>
                <w:i w:val="0"/>
                <w:color w:val="000000"/>
                <w:sz w:val="16"/>
              </w:rPr>
              <w:t xml:space="preserve">一般公共预算财政拨款</w:t>
            </w:r>
          </w:p>
        </w:tc>
        <w:tc>
          <w:tcPr>
            <w:tcW w:w="1420" w:type="dxa"/>
            <w:vAlign w:val="center"/>
          </w:tcPr>
          <w:p>
            <w:pPr>
              <w:snapToGrid w:val="0"/>
              <w:jc w:val="center"/>
            </w:pPr>
            <w:r>
              <w:rPr>
                <w:rFonts w:ascii="宋体" w:eastAsia="宋体" w:hAnsi="宋体" w:cs="宋体"/>
                <w:b w:val="0"/>
                <w:i w:val="0"/>
                <w:color w:val="000000"/>
                <w:sz w:val="16"/>
              </w:rPr>
              <w:t xml:space="preserve">政府性基金预算财政拨款</w:t>
            </w:r>
          </w:p>
        </w:tc>
        <w:tc>
          <w:tcPr>
            <w:tcW w:w="1378" w:type="dxa"/>
            <w:vAlign w:val="center"/>
          </w:tcPr>
          <w:p>
            <w:pPr>
              <w:snapToGrid w:val="0"/>
              <w:jc w:val="center"/>
            </w:pPr>
            <w:r>
              <w:rPr>
                <w:rFonts w:ascii="宋体" w:eastAsia="宋体" w:hAnsi="宋体" w:cs="宋体"/>
                <w:b w:val="0"/>
                <w:i w:val="0"/>
                <w:color w:val="000000"/>
                <w:sz w:val="16"/>
              </w:rPr>
              <w:t xml:space="preserve">国有资本经营预算财政拨款</w:t>
            </w: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一、一般公共预算财政拨款</w:t>
            </w:r>
          </w:p>
        </w:tc>
        <w:tc>
          <w:tcPr>
            <w:tcW w:w="1420" w:type="dxa"/>
            <w:tcBorders/>
            <w:vAlign w:val="center"/>
          </w:tcPr>
          <w:p>
            <w:pPr>
              <w:snapToGrid w:val="0"/>
              <w:jc w:val="right"/>
            </w:pPr>
            <w:r>
              <w:rPr>
                <w:rFonts w:ascii="宋体" w:eastAsia="宋体" w:hAnsi="宋体" w:cs="宋体"/>
                <w:b w:val="0"/>
                <w:i w:val="0"/>
                <w:color w:val="000000"/>
                <w:sz w:val="16"/>
              </w:rPr>
              <w:t xml:space="preserve">1,015,806.50</w:t>
            </w:r>
          </w:p>
        </w:tc>
        <w:tc>
          <w:tcPr>
            <w:tcW w:w="2760" w:type="dxa"/>
            <w:tcBorders/>
            <w:vAlign w:val="center"/>
          </w:tcPr>
          <w:p>
            <w:pPr>
              <w:snapToGrid w:val="0"/>
              <w:jc w:val="left"/>
            </w:pPr>
            <w:r>
              <w:rPr>
                <w:rFonts w:ascii="宋体" w:eastAsia="宋体" w:hAnsi="宋体" w:cs="宋体"/>
                <w:b w:val="0"/>
                <w:i w:val="0"/>
                <w:color w:val="000000"/>
                <w:sz w:val="16"/>
              </w:rPr>
              <w:t xml:space="preserve">一、一般公共服务支出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二、政府性基金预算财政拨款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二、公共安全支出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三、国有资本经营预算财政拨款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三、教育支出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四、科学技术支出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五、文化旅游体育与传媒支出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六、社会保障和就业支出</w:t>
            </w:r>
          </w:p>
        </w:tc>
        <w:tc>
          <w:tcPr>
            <w:tcW w:w="1420" w:type="dxa"/>
            <w:tcBorders/>
            <w:vAlign w:val="center"/>
          </w:tcPr>
          <w:p>
            <w:pPr>
              <w:snapToGrid w:val="0"/>
              <w:jc w:val="right"/>
            </w:pPr>
            <w:r>
              <w:rPr>
                <w:rFonts w:ascii="宋体" w:eastAsia="宋体" w:hAnsi="宋体" w:cs="宋体"/>
                <w:b w:val="0"/>
                <w:i w:val="0"/>
                <w:color w:val="000000"/>
                <w:sz w:val="16"/>
              </w:rPr>
              <w:t xml:space="preserve">777,570.80</w:t>
            </w:r>
          </w:p>
        </w:tc>
        <w:tc>
          <w:tcPr>
            <w:tcW w:w="1420" w:type="dxa"/>
            <w:tcBorders/>
            <w:vAlign w:val="center"/>
          </w:tcPr>
          <w:p>
            <w:pPr>
              <w:snapToGrid w:val="0"/>
              <w:jc w:val="right"/>
            </w:pPr>
            <w:r>
              <w:rPr>
                <w:rFonts w:ascii="宋体" w:eastAsia="宋体" w:hAnsi="宋体" w:cs="宋体"/>
                <w:b w:val="0"/>
                <w:i w:val="0"/>
                <w:color w:val="000000"/>
                <w:sz w:val="16"/>
              </w:rPr>
              <w:t xml:space="preserve">777,570.80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七、卫生健康支出</w:t>
            </w:r>
          </w:p>
        </w:tc>
        <w:tc>
          <w:tcPr>
            <w:tcW w:w="1420" w:type="dxa"/>
            <w:tcBorders/>
            <w:vAlign w:val="center"/>
          </w:tcPr>
          <w:p>
            <w:pPr>
              <w:snapToGrid w:val="0"/>
              <w:jc w:val="right"/>
            </w:pPr>
            <w:r>
              <w:rPr>
                <w:rFonts w:ascii="宋体" w:eastAsia="宋体" w:hAnsi="宋体" w:cs="宋体"/>
                <w:b w:val="0"/>
                <w:i w:val="0"/>
                <w:color w:val="000000"/>
                <w:sz w:val="16"/>
              </w:rPr>
              <w:t xml:space="preserve">238,235.70</w:t>
            </w:r>
          </w:p>
        </w:tc>
        <w:tc>
          <w:tcPr>
            <w:tcW w:w="1420" w:type="dxa"/>
            <w:tcBorders/>
            <w:vAlign w:val="center"/>
          </w:tcPr>
          <w:p>
            <w:pPr>
              <w:snapToGrid w:val="0"/>
              <w:jc w:val="right"/>
            </w:pPr>
            <w:r>
              <w:rPr>
                <w:rFonts w:ascii="宋体" w:eastAsia="宋体" w:hAnsi="宋体" w:cs="宋体"/>
                <w:b w:val="0"/>
                <w:i w:val="0"/>
                <w:color w:val="000000"/>
                <w:sz w:val="16"/>
              </w:rPr>
              <w:t xml:space="preserve">238,235.70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八、节能环保支出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九、城乡社区支出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十、农林水支出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十一、交通运输支出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十二、资源勘探工业信息等支出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十三、商业服务业等支出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十四、金融支出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十五、援助其他地区支出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十六、自然资源海洋气象等支出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十七、住房保障支出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十八、粮油物资储备支出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十九、国有资本经营预算支出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二十、灾害防治及应急管理支出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二十一、其他支出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二十二、债务付息支出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二十三、抗疫特别国债安排的支出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本年收入合计</w:t>
            </w:r>
          </w:p>
        </w:tc>
        <w:tc>
          <w:tcPr>
            <w:tcW w:w="1420" w:type="dxa"/>
            <w:tcBorders/>
            <w:vAlign w:val="center"/>
          </w:tcPr>
          <w:p>
            <w:pPr>
              <w:snapToGrid w:val="0"/>
              <w:jc w:val="right"/>
            </w:pPr>
            <w:r>
              <w:rPr>
                <w:rFonts w:ascii="宋体" w:eastAsia="宋体" w:hAnsi="宋体" w:cs="宋体"/>
                <w:b w:val="0"/>
                <w:i w:val="0"/>
                <w:color w:val="000000"/>
                <w:sz w:val="16"/>
              </w:rPr>
              <w:t xml:space="preserve">1,015,806.50</w:t>
            </w:r>
          </w:p>
        </w:tc>
        <w:tc>
          <w:tcPr>
            <w:tcW w:w="2760" w:type="dxa"/>
            <w:tcBorders/>
            <w:vAlign w:val="center"/>
          </w:tcPr>
          <w:p>
            <w:pPr>
              <w:snapToGrid w:val="0"/>
              <w:jc w:val="center"/>
            </w:pPr>
            <w:r>
              <w:rPr>
                <w:rFonts w:ascii="宋体" w:eastAsia="宋体" w:hAnsi="宋体" w:cs="宋体"/>
                <w:b/>
                <w:i w:val="0"/>
                <w:color w:val="000000"/>
                <w:sz w:val="16"/>
              </w:rPr>
              <w:t xml:space="preserve">本年支出合计</w:t>
            </w:r>
          </w:p>
        </w:tc>
        <w:tc>
          <w:tcPr>
            <w:tcW w:w="1420" w:type="dxa"/>
            <w:tcBorders/>
            <w:vAlign w:val="center"/>
          </w:tcPr>
          <w:p>
            <w:pPr>
              <w:snapToGrid w:val="0"/>
              <w:jc w:val="right"/>
            </w:pPr>
            <w:r>
              <w:rPr>
                <w:rFonts w:ascii="宋体" w:eastAsia="宋体" w:hAnsi="宋体" w:cs="宋体"/>
                <w:b w:val="0"/>
                <w:i w:val="0"/>
                <w:color w:val="000000"/>
                <w:sz w:val="16"/>
              </w:rPr>
              <w:t xml:space="preserve">1,015,806.50</w:t>
            </w:r>
          </w:p>
        </w:tc>
        <w:tc>
          <w:tcPr>
            <w:tcW w:w="1420" w:type="dxa"/>
            <w:tcBorders/>
            <w:vAlign w:val="center"/>
          </w:tcPr>
          <w:p>
            <w:pPr>
              <w:snapToGrid w:val="0"/>
              <w:jc w:val="right"/>
            </w:pPr>
            <w:r>
              <w:rPr>
                <w:rFonts w:ascii="宋体" w:eastAsia="宋体" w:hAnsi="宋体" w:cs="宋体"/>
                <w:b w:val="0"/>
                <w:i w:val="0"/>
                <w:color w:val="000000"/>
                <w:sz w:val="16"/>
              </w:rPr>
              <w:t xml:space="preserve">1,015,806.50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年初财政拨款结转和结余</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年末财政拨款结转和结余</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一般公共预算财政拨款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政府性基金预算财政拨款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国有资本经营预算财政拨款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1,015,806.50</w:t>
            </w:r>
          </w:p>
        </w:tc>
        <w:tc>
          <w:tcPr>
            <w:tcW w:w="276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1,015,806.50</w:t>
            </w:r>
          </w:p>
        </w:tc>
        <w:tc>
          <w:tcPr>
            <w:tcW w:w="1420" w:type="dxa"/>
            <w:tcBorders/>
            <w:vAlign w:val="center"/>
          </w:tcPr>
          <w:p>
            <w:pPr>
              <w:snapToGrid w:val="0"/>
              <w:jc w:val="right"/>
            </w:pPr>
            <w:r>
              <w:rPr>
                <w:rFonts w:ascii="宋体" w:eastAsia="宋体" w:hAnsi="宋体" w:cs="宋体"/>
                <w:b w:val="0"/>
                <w:i w:val="0"/>
                <w:color w:val="000000"/>
                <w:sz w:val="16"/>
              </w:rPr>
              <w:t xml:space="preserve">1,015,806.50</w:t>
            </w:r>
          </w:p>
        </w:tc>
        <w:tc>
          <w:tcPr>
            <w:tcW w:w="1420" w:type="dxa"/>
            <w:tcBorders/>
            <w:vAlign w:val="center"/>
          </w:tcPr>
          <w:p>
            <w:pPr/>
          </w:p>
        </w:tc>
        <w:tc>
          <w:tcPr>
            <w:tcW w:w="1378" w:type="dxa"/>
            <w:tcBorders/>
            <w:vAlign w:val="center"/>
          </w:tcPr>
          <w:p>
            <w:pPr/>
          </w:p>
        </w:tc>
      </w:tr>
      <w:tr>
        <w:trPr>
          <w:trHeight w:hRule="exact" w:val="388"/>
          <w:jc w:val="center"/>
        </w:trPr>
        <w:tc>
          <w:tcPr>
            <w:tcW w:w="13238" w:type="dxa"/>
            <w:gridSpan w:val="7"/>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注：本表反映本年度一般公共预算财政拨款、政府性基金预算财政拨款和国有资本经营预算财政拨款的总收支和年末结转结余情况。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bCs w:val="0"/>
          <w:sz w:val="30"/>
          <w:szCs w:val="30"/>
        </w:rPr>
      </w:pPr>
      <w:bookmarkStart w:id="24" w:name="_Toc1169939169"/>
      <w:r>
        <w:rPr>
          <w:rFonts w:ascii="黑体" w:eastAsia="黑体" w:hAnsi="黑体" w:hint="eastAsia"/>
          <w:sz w:val="30"/>
          <w:szCs w:val="30"/>
        </w:rPr>
        <w:t xml:space="preserve">六、《一般公共预算财政拨款支出决算表》</w:t>
      </w:r>
      <w:bookmarkEnd w:id="24"/>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单位：天津市长芦盐业总公司</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180"/>
        <w:gridCol w:w="3480"/>
        <w:gridCol w:w="1720"/>
        <w:gridCol w:w="1720"/>
        <w:gridCol w:w="1720"/>
        <w:gridCol w:w="1720"/>
        <w:gridCol w:w="1698"/>
      </w:tblGrid>
      <w:tr>
        <w:trPr>
          <w:trHeight w:hRule="exact" w:val="751"/>
          <w:jc w:val="center"/>
        </w:trPr>
        <w:tc>
          <w:tcPr>
            <w:tcW w:w="4660" w:type="dxa"/>
            <w:gridSpan w:val="2"/>
            <w:vAlign w:val="center"/>
          </w:tcPr>
          <w:p>
            <w:pPr>
              <w:snapToGrid w:val="0"/>
              <w:jc w:val="center"/>
            </w:pPr>
            <w:r>
              <w:rPr>
                <w:rFonts w:ascii="宋体" w:eastAsia="宋体" w:hAnsi="宋体" w:cs="宋体"/>
                <w:b w:val="0"/>
                <w:i w:val="0"/>
                <w:color w:val="000000"/>
                <w:sz w:val="20"/>
              </w:rPr>
              <w:t xml:space="preserve">支出功能分类科目</w:t>
            </w:r>
          </w:p>
        </w:tc>
        <w:tc>
          <w:tcPr>
            <w:tcW w:w="1720" w:type="dxa"/>
            <w:vMerge w:val="restart"/>
            <w:vAlign w:val="center"/>
          </w:tcPr>
          <w:p>
            <w:pPr>
              <w:snapToGrid w:val="0"/>
              <w:jc w:val="center"/>
            </w:pPr>
            <w:r>
              <w:rPr>
                <w:rFonts w:ascii="宋体" w:eastAsia="宋体" w:hAnsi="宋体" w:cs="宋体"/>
                <w:b w:val="0"/>
                <w:i w:val="0"/>
                <w:color w:val="000000"/>
                <w:sz w:val="20"/>
              </w:rPr>
              <w:t xml:space="preserve">合计</w:t>
            </w:r>
          </w:p>
        </w:tc>
        <w:tc>
          <w:tcPr>
            <w:tcW w:w="5160" w:type="dxa"/>
            <w:gridSpan w:val="3"/>
            <w:vAlign w:val="center"/>
          </w:tcPr>
          <w:p>
            <w:pPr>
              <w:snapToGrid w:val="0"/>
              <w:jc w:val="center"/>
            </w:pPr>
            <w:r>
              <w:rPr>
                <w:rFonts w:ascii="宋体" w:eastAsia="宋体" w:hAnsi="宋体" w:cs="宋体"/>
                <w:b w:val="0"/>
                <w:i w:val="0"/>
                <w:color w:val="000000"/>
                <w:sz w:val="20"/>
              </w:rPr>
              <w:t xml:space="preserve">基本支出  </w:t>
            </w:r>
          </w:p>
        </w:tc>
        <w:tc>
          <w:tcPr>
            <w:tcW w:w="1698" w:type="dxa"/>
            <w:vMerge w:val="restart"/>
            <w:vAlign w:val="center"/>
          </w:tcPr>
          <w:p>
            <w:pPr>
              <w:snapToGrid w:val="0"/>
              <w:jc w:val="center"/>
            </w:pPr>
            <w:r>
              <w:rPr>
                <w:rFonts w:ascii="宋体" w:eastAsia="宋体" w:hAnsi="宋体" w:cs="宋体"/>
                <w:b w:val="0"/>
                <w:i w:val="0"/>
                <w:color w:val="000000"/>
                <w:sz w:val="20"/>
              </w:rPr>
              <w:t xml:space="preserve">项目支出</w:t>
            </w:r>
          </w:p>
        </w:tc>
      </w:tr>
      <w:tr>
        <w:trPr>
          <w:trHeight w:hRule="exact" w:val="793"/>
          <w:jc w:val="center"/>
        </w:trPr>
        <w:tc>
          <w:tcPr>
            <w:tcW w:w="1180" w:type="dxa"/>
            <w:vAlign w:val="center"/>
          </w:tcPr>
          <w:p>
            <w:pPr>
              <w:snapToGrid w:val="0"/>
              <w:jc w:val="center"/>
            </w:pPr>
            <w:r>
              <w:rPr>
                <w:rFonts w:ascii="宋体" w:eastAsia="宋体" w:hAnsi="宋体" w:cs="宋体"/>
                <w:b w:val="0"/>
                <w:i w:val="0"/>
                <w:color w:val="000000"/>
                <w:sz w:val="20"/>
              </w:rPr>
              <w:t xml:space="preserve">科目编码</w:t>
            </w:r>
          </w:p>
        </w:tc>
        <w:tc>
          <w:tcPr>
            <w:tcW w:w="3480" w:type="dxa"/>
            <w:vAlign w:val="center"/>
          </w:tcPr>
          <w:p>
            <w:pPr>
              <w:snapToGrid w:val="0"/>
              <w:jc w:val="center"/>
            </w:pPr>
            <w:r>
              <w:rPr>
                <w:rFonts w:ascii="宋体" w:eastAsia="宋体" w:hAnsi="宋体" w:cs="宋体"/>
                <w:b w:val="0"/>
                <w:i w:val="0"/>
                <w:color w:val="000000"/>
                <w:sz w:val="20"/>
              </w:rPr>
              <w:t xml:space="preserve">科目名称</w:t>
            </w:r>
          </w:p>
        </w:tc>
        <w:tc>
          <w:tcPr>
            <w:tcW w:w="1720" w:type="dxa"/>
            <w:vMerge/>
            <w:vAlign w:val="center"/>
          </w:tcPr>
          <w:p>
            <w:pPr/>
          </w:p>
        </w:tc>
        <w:tc>
          <w:tcPr>
            <w:tcW w:w="1720" w:type="dxa"/>
            <w:vAlign w:val="center"/>
          </w:tcPr>
          <w:p>
            <w:pPr>
              <w:snapToGrid w:val="0"/>
              <w:jc w:val="center"/>
            </w:pPr>
            <w:r>
              <w:rPr>
                <w:rFonts w:ascii="宋体" w:eastAsia="宋体" w:hAnsi="宋体" w:cs="宋体"/>
                <w:b w:val="0"/>
                <w:i w:val="0"/>
                <w:color w:val="000000"/>
                <w:sz w:val="20"/>
              </w:rPr>
              <w:t xml:space="preserve">小计</w:t>
            </w:r>
          </w:p>
        </w:tc>
        <w:tc>
          <w:tcPr>
            <w:tcW w:w="1720" w:type="dxa"/>
            <w:vAlign w:val="center"/>
          </w:tcPr>
          <w:p>
            <w:pPr>
              <w:snapToGrid w:val="0"/>
              <w:jc w:val="center"/>
            </w:pPr>
            <w:r>
              <w:rPr>
                <w:rFonts w:ascii="宋体" w:eastAsia="宋体" w:hAnsi="宋体" w:cs="宋体"/>
                <w:b w:val="0"/>
                <w:i w:val="0"/>
                <w:color w:val="000000"/>
                <w:sz w:val="20"/>
              </w:rPr>
              <w:t xml:space="preserve">人员经费</w:t>
            </w:r>
          </w:p>
        </w:tc>
        <w:tc>
          <w:tcPr>
            <w:tcW w:w="1720" w:type="dxa"/>
            <w:vAlign w:val="center"/>
          </w:tcPr>
          <w:p>
            <w:pPr>
              <w:snapToGrid w:val="0"/>
              <w:jc w:val="center"/>
            </w:pPr>
            <w:r>
              <w:rPr>
                <w:rFonts w:ascii="宋体" w:eastAsia="宋体" w:hAnsi="宋体" w:cs="宋体"/>
                <w:b w:val="0"/>
                <w:i w:val="0"/>
                <w:color w:val="000000"/>
                <w:sz w:val="20"/>
              </w:rPr>
              <w:t xml:space="preserve">公用经费</w:t>
            </w:r>
          </w:p>
        </w:tc>
        <w:tc>
          <w:tcPr>
            <w:tcW w:w="1698" w:type="dxa"/>
            <w:vMerge/>
            <w:vAlign w:val="center"/>
          </w:tcPr>
          <w:p>
            <w:pPr/>
          </w:p>
        </w:tc>
      </w:tr>
      <w:tr>
        <w:trPr>
          <w:trHeight w:hRule="exact" w:val="643"/>
          <w:jc w:val="center"/>
        </w:trPr>
        <w:tc>
          <w:tcPr>
            <w:tcW w:w="4660" w:type="dxa"/>
            <w:gridSpan w:val="2"/>
            <w:tcBorders/>
            <w:vAlign w:val="center"/>
          </w:tcPr>
          <w:p>
            <w:pPr>
              <w:snapToGrid w:val="0"/>
              <w:jc w:val="center"/>
            </w:pPr>
            <w:r>
              <w:rPr>
                <w:rFonts w:ascii="宋体" w:eastAsia="宋体" w:hAnsi="宋体" w:cs="宋体"/>
                <w:b w:val="0"/>
                <w:i w:val="0"/>
                <w:color w:val="000000"/>
                <w:sz w:val="20"/>
              </w:rPr>
              <w:t xml:space="preserve">合计</w:t>
            </w:r>
          </w:p>
        </w:tc>
        <w:tc>
          <w:tcPr>
            <w:tcW w:w="1720" w:type="dxa"/>
            <w:tcBorders/>
            <w:vAlign w:val="center"/>
          </w:tcPr>
          <w:p>
            <w:pPr>
              <w:snapToGrid w:val="0"/>
              <w:jc w:val="right"/>
            </w:pPr>
            <w:r>
              <w:rPr>
                <w:rFonts w:ascii="宋体" w:eastAsia="宋体" w:hAnsi="宋体" w:cs="宋体"/>
                <w:b w:val="0"/>
                <w:i w:val="0"/>
                <w:color w:val="000000"/>
                <w:sz w:val="20"/>
              </w:rPr>
              <w:t xml:space="preserve">1,015,806.50</w:t>
            </w:r>
          </w:p>
        </w:tc>
        <w:tc>
          <w:tcPr>
            <w:tcW w:w="1720" w:type="dxa"/>
            <w:tcBorders/>
            <w:vAlign w:val="center"/>
          </w:tcPr>
          <w:p>
            <w:pPr>
              <w:snapToGrid w:val="0"/>
              <w:jc w:val="right"/>
            </w:pPr>
            <w:r>
              <w:rPr>
                <w:rFonts w:ascii="宋体" w:eastAsia="宋体" w:hAnsi="宋体" w:cs="宋体"/>
                <w:b w:val="0"/>
                <w:i w:val="0"/>
                <w:color w:val="000000"/>
                <w:sz w:val="20"/>
              </w:rPr>
              <w:t xml:space="preserve">616,237.70</w:t>
            </w:r>
          </w:p>
        </w:tc>
        <w:tc>
          <w:tcPr>
            <w:tcW w:w="1720" w:type="dxa"/>
            <w:tcBorders/>
            <w:vAlign w:val="center"/>
          </w:tcPr>
          <w:p>
            <w:pPr>
              <w:snapToGrid w:val="0"/>
              <w:jc w:val="right"/>
            </w:pPr>
            <w:r>
              <w:rPr>
                <w:rFonts w:ascii="宋体" w:eastAsia="宋体" w:hAnsi="宋体" w:cs="宋体"/>
                <w:b w:val="0"/>
                <w:i w:val="0"/>
                <w:color w:val="000000"/>
                <w:sz w:val="20"/>
              </w:rPr>
              <w:t xml:space="preserve">616,237.70</w:t>
            </w: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399,568.80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w:t>
            </w:r>
          </w:p>
        </w:tc>
        <w:tc>
          <w:tcPr>
            <w:tcW w:w="3480" w:type="dxa"/>
            <w:tcBorders/>
            <w:vAlign w:val="center"/>
          </w:tcPr>
          <w:p>
            <w:pPr>
              <w:snapToGrid w:val="0"/>
              <w:jc w:val="left"/>
            </w:pPr>
            <w:r>
              <w:rPr>
                <w:rFonts w:ascii="宋体" w:eastAsia="宋体" w:hAnsi="宋体" w:cs="宋体"/>
                <w:b w:val="0"/>
                <w:i w:val="0"/>
                <w:color w:val="000000"/>
                <w:sz w:val="20"/>
              </w:rPr>
              <w:t xml:space="preserve">社会保障和就业支出</w:t>
            </w:r>
          </w:p>
        </w:tc>
        <w:tc>
          <w:tcPr>
            <w:tcW w:w="1720" w:type="dxa"/>
            <w:tcBorders/>
            <w:vAlign w:val="center"/>
          </w:tcPr>
          <w:p>
            <w:pPr>
              <w:snapToGrid w:val="0"/>
              <w:jc w:val="right"/>
            </w:pPr>
            <w:r>
              <w:rPr>
                <w:rFonts w:ascii="宋体" w:eastAsia="宋体" w:hAnsi="宋体" w:cs="宋体"/>
                <w:b w:val="0"/>
                <w:i w:val="0"/>
                <w:color w:val="000000"/>
                <w:sz w:val="20"/>
              </w:rPr>
              <w:t xml:space="preserve">777,570.80</w:t>
            </w:r>
          </w:p>
        </w:tc>
        <w:tc>
          <w:tcPr>
            <w:tcW w:w="1720" w:type="dxa"/>
            <w:tcBorders/>
            <w:vAlign w:val="center"/>
          </w:tcPr>
          <w:p>
            <w:pPr>
              <w:snapToGrid w:val="0"/>
              <w:jc w:val="right"/>
            </w:pPr>
            <w:r>
              <w:rPr>
                <w:rFonts w:ascii="宋体" w:eastAsia="宋体" w:hAnsi="宋体" w:cs="宋体"/>
                <w:b w:val="0"/>
                <w:i w:val="0"/>
                <w:color w:val="000000"/>
                <w:sz w:val="20"/>
              </w:rPr>
              <w:t xml:space="preserve">378,002.00</w:t>
            </w:r>
          </w:p>
        </w:tc>
        <w:tc>
          <w:tcPr>
            <w:tcW w:w="1720" w:type="dxa"/>
            <w:tcBorders/>
            <w:vAlign w:val="center"/>
          </w:tcPr>
          <w:p>
            <w:pPr>
              <w:snapToGrid w:val="0"/>
              <w:jc w:val="right"/>
            </w:pPr>
            <w:r>
              <w:rPr>
                <w:rFonts w:ascii="宋体" w:eastAsia="宋体" w:hAnsi="宋体" w:cs="宋体"/>
                <w:b w:val="0"/>
                <w:i w:val="0"/>
                <w:color w:val="000000"/>
                <w:sz w:val="20"/>
              </w:rPr>
              <w:t xml:space="preserve">378,002.00</w:t>
            </w: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399,568.80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行政事业单位养老支出</w:t>
            </w:r>
          </w:p>
        </w:tc>
        <w:tc>
          <w:tcPr>
            <w:tcW w:w="1720" w:type="dxa"/>
            <w:tcBorders/>
            <w:vAlign w:val="center"/>
          </w:tcPr>
          <w:p>
            <w:pPr>
              <w:snapToGrid w:val="0"/>
              <w:jc w:val="right"/>
            </w:pPr>
            <w:r>
              <w:rPr>
                <w:rFonts w:ascii="宋体" w:eastAsia="宋体" w:hAnsi="宋体" w:cs="宋体"/>
                <w:b w:val="0"/>
                <w:i w:val="0"/>
                <w:color w:val="000000"/>
                <w:sz w:val="20"/>
              </w:rPr>
              <w:t xml:space="preserve">777,570.80</w:t>
            </w:r>
          </w:p>
        </w:tc>
        <w:tc>
          <w:tcPr>
            <w:tcW w:w="1720" w:type="dxa"/>
            <w:tcBorders/>
            <w:vAlign w:val="center"/>
          </w:tcPr>
          <w:p>
            <w:pPr>
              <w:snapToGrid w:val="0"/>
              <w:jc w:val="right"/>
            </w:pPr>
            <w:r>
              <w:rPr>
                <w:rFonts w:ascii="宋体" w:eastAsia="宋体" w:hAnsi="宋体" w:cs="宋体"/>
                <w:b w:val="0"/>
                <w:i w:val="0"/>
                <w:color w:val="000000"/>
                <w:sz w:val="20"/>
              </w:rPr>
              <w:t xml:space="preserve">378,002.00</w:t>
            </w:r>
          </w:p>
        </w:tc>
        <w:tc>
          <w:tcPr>
            <w:tcW w:w="1720" w:type="dxa"/>
            <w:tcBorders/>
            <w:vAlign w:val="center"/>
          </w:tcPr>
          <w:p>
            <w:pPr>
              <w:snapToGrid w:val="0"/>
              <w:jc w:val="right"/>
            </w:pPr>
            <w:r>
              <w:rPr>
                <w:rFonts w:ascii="宋体" w:eastAsia="宋体" w:hAnsi="宋体" w:cs="宋体"/>
                <w:b w:val="0"/>
                <w:i w:val="0"/>
                <w:color w:val="000000"/>
                <w:sz w:val="20"/>
              </w:rPr>
              <w:t xml:space="preserve">378,002.00</w:t>
            </w: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399,568.80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2080501</w:t>
            </w:r>
          </w:p>
        </w:tc>
        <w:tc>
          <w:tcPr>
            <w:tcW w:w="3480" w:type="dxa"/>
            <w:tcBorders/>
            <w:vAlign w:val="center"/>
          </w:tcPr>
          <w:p>
            <w:pPr>
              <w:snapToGrid w:val="0"/>
              <w:jc w:val="left"/>
            </w:pPr>
            <w:r>
              <w:rPr>
                <w:rFonts w:ascii="宋体" w:eastAsia="宋体" w:hAnsi="宋体" w:cs="宋体"/>
                <w:b w:val="0"/>
                <w:i w:val="0"/>
                <w:color w:val="000000"/>
                <w:sz w:val="20"/>
              </w:rPr>
              <w:t xml:space="preserve">行政单位离退休</w:t>
            </w:r>
          </w:p>
        </w:tc>
        <w:tc>
          <w:tcPr>
            <w:tcW w:w="1720" w:type="dxa"/>
            <w:tcBorders/>
            <w:vAlign w:val="center"/>
          </w:tcPr>
          <w:p>
            <w:pPr>
              <w:snapToGrid w:val="0"/>
              <w:jc w:val="right"/>
            </w:pPr>
            <w:r>
              <w:rPr>
                <w:rFonts w:ascii="宋体" w:eastAsia="宋体" w:hAnsi="宋体" w:cs="宋体"/>
                <w:b w:val="0"/>
                <w:i w:val="0"/>
                <w:color w:val="000000"/>
                <w:sz w:val="20"/>
              </w:rPr>
              <w:t xml:space="preserve">777,570.80</w:t>
            </w:r>
          </w:p>
        </w:tc>
        <w:tc>
          <w:tcPr>
            <w:tcW w:w="1720" w:type="dxa"/>
            <w:tcBorders/>
            <w:vAlign w:val="center"/>
          </w:tcPr>
          <w:p>
            <w:pPr>
              <w:snapToGrid w:val="0"/>
              <w:jc w:val="right"/>
            </w:pPr>
            <w:r>
              <w:rPr>
                <w:rFonts w:ascii="宋体" w:eastAsia="宋体" w:hAnsi="宋体" w:cs="宋体"/>
                <w:b w:val="0"/>
                <w:i w:val="0"/>
                <w:color w:val="000000"/>
                <w:sz w:val="20"/>
              </w:rPr>
              <w:t xml:space="preserve">378,002.00</w:t>
            </w:r>
          </w:p>
        </w:tc>
        <w:tc>
          <w:tcPr>
            <w:tcW w:w="1720" w:type="dxa"/>
            <w:tcBorders/>
            <w:vAlign w:val="center"/>
          </w:tcPr>
          <w:p>
            <w:pPr>
              <w:snapToGrid w:val="0"/>
              <w:jc w:val="right"/>
            </w:pPr>
            <w:r>
              <w:rPr>
                <w:rFonts w:ascii="宋体" w:eastAsia="宋体" w:hAnsi="宋体" w:cs="宋体"/>
                <w:b w:val="0"/>
                <w:i w:val="0"/>
                <w:color w:val="000000"/>
                <w:sz w:val="20"/>
              </w:rPr>
              <w:t xml:space="preserve">378,002.00</w:t>
            </w: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399,568.80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w:t>
            </w:r>
          </w:p>
        </w:tc>
        <w:tc>
          <w:tcPr>
            <w:tcW w:w="3480" w:type="dxa"/>
            <w:tcBorders/>
            <w:vAlign w:val="center"/>
          </w:tcPr>
          <w:p>
            <w:pPr>
              <w:snapToGrid w:val="0"/>
              <w:jc w:val="left"/>
            </w:pPr>
            <w:r>
              <w:rPr>
                <w:rFonts w:ascii="宋体" w:eastAsia="宋体" w:hAnsi="宋体" w:cs="宋体"/>
                <w:b w:val="0"/>
                <w:i w:val="0"/>
                <w:color w:val="000000"/>
                <w:sz w:val="20"/>
              </w:rPr>
              <w:t xml:space="preserve">卫生健康支出</w:t>
            </w:r>
          </w:p>
        </w:tc>
        <w:tc>
          <w:tcPr>
            <w:tcW w:w="1720" w:type="dxa"/>
            <w:tcBorders/>
            <w:vAlign w:val="center"/>
          </w:tcPr>
          <w:p>
            <w:pPr>
              <w:snapToGrid w:val="0"/>
              <w:jc w:val="right"/>
            </w:pPr>
            <w:r>
              <w:rPr>
                <w:rFonts w:ascii="宋体" w:eastAsia="宋体" w:hAnsi="宋体" w:cs="宋体"/>
                <w:b w:val="0"/>
                <w:i w:val="0"/>
                <w:color w:val="000000"/>
                <w:sz w:val="20"/>
              </w:rPr>
              <w:t xml:space="preserve">238,235.70</w:t>
            </w:r>
          </w:p>
        </w:tc>
        <w:tc>
          <w:tcPr>
            <w:tcW w:w="1720" w:type="dxa"/>
            <w:tcBorders/>
            <w:vAlign w:val="center"/>
          </w:tcPr>
          <w:p>
            <w:pPr>
              <w:snapToGrid w:val="0"/>
              <w:jc w:val="right"/>
            </w:pPr>
            <w:r>
              <w:rPr>
                <w:rFonts w:ascii="宋体" w:eastAsia="宋体" w:hAnsi="宋体" w:cs="宋体"/>
                <w:b w:val="0"/>
                <w:i w:val="0"/>
                <w:color w:val="000000"/>
                <w:sz w:val="20"/>
              </w:rPr>
              <w:t xml:space="preserve">238,235.70</w:t>
            </w:r>
          </w:p>
        </w:tc>
        <w:tc>
          <w:tcPr>
            <w:tcW w:w="1720" w:type="dxa"/>
            <w:tcBorders/>
            <w:vAlign w:val="center"/>
          </w:tcPr>
          <w:p>
            <w:pPr>
              <w:snapToGrid w:val="0"/>
              <w:jc w:val="right"/>
            </w:pPr>
            <w:r>
              <w:rPr>
                <w:rFonts w:ascii="宋体" w:eastAsia="宋体" w:hAnsi="宋体" w:cs="宋体"/>
                <w:b w:val="0"/>
                <w:i w:val="0"/>
                <w:color w:val="000000"/>
                <w:sz w:val="20"/>
              </w:rPr>
              <w:t xml:space="preserve">238,235.70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238,235.70</w:t>
            </w:r>
          </w:p>
        </w:tc>
        <w:tc>
          <w:tcPr>
            <w:tcW w:w="1720" w:type="dxa"/>
            <w:tcBorders/>
            <w:vAlign w:val="center"/>
          </w:tcPr>
          <w:p>
            <w:pPr>
              <w:snapToGrid w:val="0"/>
              <w:jc w:val="right"/>
            </w:pPr>
            <w:r>
              <w:rPr>
                <w:rFonts w:ascii="宋体" w:eastAsia="宋体" w:hAnsi="宋体" w:cs="宋体"/>
                <w:b w:val="0"/>
                <w:i w:val="0"/>
                <w:color w:val="000000"/>
                <w:sz w:val="20"/>
              </w:rPr>
              <w:t xml:space="preserve">238,235.70</w:t>
            </w:r>
          </w:p>
        </w:tc>
        <w:tc>
          <w:tcPr>
            <w:tcW w:w="1720" w:type="dxa"/>
            <w:tcBorders/>
            <w:vAlign w:val="center"/>
          </w:tcPr>
          <w:p>
            <w:pPr>
              <w:snapToGrid w:val="0"/>
              <w:jc w:val="right"/>
            </w:pPr>
            <w:r>
              <w:rPr>
                <w:rFonts w:ascii="宋体" w:eastAsia="宋体" w:hAnsi="宋体" w:cs="宋体"/>
                <w:b w:val="0"/>
                <w:i w:val="0"/>
                <w:color w:val="000000"/>
                <w:sz w:val="20"/>
              </w:rPr>
              <w:t xml:space="preserve">238,235.70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2101101</w:t>
            </w:r>
          </w:p>
        </w:tc>
        <w:tc>
          <w:tcPr>
            <w:tcW w:w="3480" w:type="dxa"/>
            <w:tcBorders/>
            <w:vAlign w:val="center"/>
          </w:tcPr>
          <w:p>
            <w:pPr>
              <w:snapToGrid w:val="0"/>
              <w:jc w:val="left"/>
            </w:pPr>
            <w:r>
              <w:rPr>
                <w:rFonts w:ascii="宋体" w:eastAsia="宋体" w:hAnsi="宋体" w:cs="宋体"/>
                <w:b w:val="0"/>
                <w:i w:val="0"/>
                <w:color w:val="000000"/>
                <w:sz w:val="20"/>
              </w:rPr>
              <w:t xml:space="preserve">行政单位医疗</w:t>
            </w:r>
          </w:p>
        </w:tc>
        <w:tc>
          <w:tcPr>
            <w:tcW w:w="1720" w:type="dxa"/>
            <w:tcBorders/>
            <w:vAlign w:val="center"/>
          </w:tcPr>
          <w:p>
            <w:pPr>
              <w:snapToGrid w:val="0"/>
              <w:jc w:val="right"/>
            </w:pPr>
            <w:r>
              <w:rPr>
                <w:rFonts w:ascii="宋体" w:eastAsia="宋体" w:hAnsi="宋体" w:cs="宋体"/>
                <w:b w:val="0"/>
                <w:i w:val="0"/>
                <w:color w:val="000000"/>
                <w:sz w:val="20"/>
              </w:rPr>
              <w:t xml:space="preserve">85,353.70</w:t>
            </w:r>
          </w:p>
        </w:tc>
        <w:tc>
          <w:tcPr>
            <w:tcW w:w="1720" w:type="dxa"/>
            <w:tcBorders/>
            <w:vAlign w:val="center"/>
          </w:tcPr>
          <w:p>
            <w:pPr>
              <w:snapToGrid w:val="0"/>
              <w:jc w:val="right"/>
            </w:pPr>
            <w:r>
              <w:rPr>
                <w:rFonts w:ascii="宋体" w:eastAsia="宋体" w:hAnsi="宋体" w:cs="宋体"/>
                <w:b w:val="0"/>
                <w:i w:val="0"/>
                <w:color w:val="000000"/>
                <w:sz w:val="20"/>
              </w:rPr>
              <w:t xml:space="preserve">85,353.70</w:t>
            </w:r>
          </w:p>
        </w:tc>
        <w:tc>
          <w:tcPr>
            <w:tcW w:w="1720" w:type="dxa"/>
            <w:tcBorders/>
            <w:vAlign w:val="center"/>
          </w:tcPr>
          <w:p>
            <w:pPr>
              <w:snapToGrid w:val="0"/>
              <w:jc w:val="right"/>
            </w:pPr>
            <w:r>
              <w:rPr>
                <w:rFonts w:ascii="宋体" w:eastAsia="宋体" w:hAnsi="宋体" w:cs="宋体"/>
                <w:b w:val="0"/>
                <w:i w:val="0"/>
                <w:color w:val="000000"/>
                <w:sz w:val="20"/>
              </w:rPr>
              <w:t xml:space="preserve">85,353.70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2101102</w:t>
            </w:r>
          </w:p>
        </w:tc>
        <w:tc>
          <w:tcPr>
            <w:tcW w:w="3480" w:type="dxa"/>
            <w:tcBorders/>
            <w:vAlign w:val="center"/>
          </w:tcPr>
          <w:p>
            <w:pPr>
              <w:snapToGrid w:val="0"/>
              <w:jc w:val="left"/>
            </w:pPr>
            <w:r>
              <w:rPr>
                <w:rFonts w:ascii="宋体" w:eastAsia="宋体" w:hAnsi="宋体" w:cs="宋体"/>
                <w:b w:val="0"/>
                <w:i w:val="0"/>
                <w:color w:val="000000"/>
                <w:sz w:val="20"/>
              </w:rPr>
              <w:t xml:space="preserve">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152,882.00</w:t>
            </w:r>
          </w:p>
        </w:tc>
        <w:tc>
          <w:tcPr>
            <w:tcW w:w="1720" w:type="dxa"/>
            <w:tcBorders/>
            <w:vAlign w:val="center"/>
          </w:tcPr>
          <w:p>
            <w:pPr>
              <w:snapToGrid w:val="0"/>
              <w:jc w:val="right"/>
            </w:pPr>
            <w:r>
              <w:rPr>
                <w:rFonts w:ascii="宋体" w:eastAsia="宋体" w:hAnsi="宋体" w:cs="宋体"/>
                <w:b w:val="0"/>
                <w:i w:val="0"/>
                <w:color w:val="000000"/>
                <w:sz w:val="20"/>
              </w:rPr>
              <w:t xml:space="preserve">152,882.00</w:t>
            </w:r>
          </w:p>
        </w:tc>
        <w:tc>
          <w:tcPr>
            <w:tcW w:w="1720" w:type="dxa"/>
            <w:tcBorders/>
            <w:vAlign w:val="center"/>
          </w:tcPr>
          <w:p>
            <w:pPr>
              <w:snapToGrid w:val="0"/>
              <w:jc w:val="right"/>
            </w:pPr>
            <w:r>
              <w:rPr>
                <w:rFonts w:ascii="宋体" w:eastAsia="宋体" w:hAnsi="宋体" w:cs="宋体"/>
                <w:b w:val="0"/>
                <w:i w:val="0"/>
                <w:color w:val="000000"/>
                <w:sz w:val="20"/>
              </w:rPr>
              <w:t xml:space="preserve">152,882.00</w:t>
            </w:r>
          </w:p>
        </w:tc>
        <w:tc>
          <w:tcPr>
            <w:tcW w:w="1720" w:type="dxa"/>
            <w:tcBorders/>
            <w:vAlign w:val="center"/>
          </w:tcPr>
          <w:p>
            <w:pPr/>
          </w:p>
        </w:tc>
        <w:tc>
          <w:tcPr>
            <w:tcW w:w="1698" w:type="dxa"/>
            <w:tcBorders/>
            <w:vAlign w:val="center"/>
          </w:tcPr>
          <w:p>
            <w:pPr/>
          </w:p>
        </w:tc>
      </w:tr>
      <w:tr>
        <w:trPr>
          <w:trHeight w:hRule="exact" w:val="815"/>
          <w:jc w:val="center"/>
        </w:trPr>
        <w:tc>
          <w:tcPr>
            <w:tcW w:w="13238" w:type="dxa"/>
            <w:gridSpan w:val="7"/>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0"/>
              </w:rPr>
              <w:t xml:space="preserve">注：本表反映本年度一般公共预算财政拨款支出情况。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25" w:name="_Toc807341451"/>
      <w:r>
        <w:rPr>
          <w:rFonts w:ascii="黑体" w:eastAsia="黑体" w:hAnsi="黑体" w:hint="eastAsia"/>
          <w:sz w:val="30"/>
          <w:szCs w:val="30"/>
        </w:rPr>
        <w:t xml:space="preserve">七、《一般公共预算财政拨款基本支出决算表》</w:t>
      </w:r>
      <w:bookmarkEnd w:id="25"/>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单位：天津市长芦盐业总公司</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40"/>
        <w:gridCol w:w="2340"/>
        <w:gridCol w:w="1220"/>
        <w:gridCol w:w="640"/>
        <w:gridCol w:w="2340"/>
        <w:gridCol w:w="1220"/>
        <w:gridCol w:w="640"/>
        <w:gridCol w:w="2980"/>
        <w:gridCol w:w="1218"/>
      </w:tblGrid>
      <w:tr>
        <w:trPr>
          <w:trHeight w:hRule="exact" w:val="425"/>
          <w:jc w:val="center"/>
        </w:trPr>
        <w:tc>
          <w:tcPr>
            <w:tcW w:w="4200" w:type="dxa"/>
            <w:gridSpan w:val="3"/>
            <w:vAlign w:val="center"/>
          </w:tcPr>
          <w:p>
            <w:pPr>
              <w:snapToGrid w:val="0"/>
              <w:jc w:val="center"/>
            </w:pPr>
            <w:r>
              <w:rPr>
                <w:rFonts w:ascii="宋体" w:eastAsia="宋体" w:hAnsi="宋体" w:cs="宋体"/>
                <w:b w:val="0"/>
                <w:i w:val="0"/>
                <w:color w:val="000000"/>
                <w:sz w:val="14"/>
              </w:rPr>
              <w:t xml:space="preserve">人员经费</w:t>
            </w:r>
          </w:p>
        </w:tc>
        <w:tc>
          <w:tcPr>
            <w:tcW w:w="9038" w:type="dxa"/>
            <w:gridSpan w:val="6"/>
            <w:vAlign w:val="center"/>
          </w:tcPr>
          <w:p>
            <w:pPr>
              <w:snapToGrid w:val="0"/>
              <w:jc w:val="center"/>
            </w:pPr>
            <w:r>
              <w:rPr>
                <w:rFonts w:ascii="宋体" w:eastAsia="宋体" w:hAnsi="宋体" w:cs="宋体"/>
                <w:b w:val="0"/>
                <w:i w:val="0"/>
                <w:color w:val="000000"/>
                <w:sz w:val="14"/>
              </w:rPr>
              <w:t xml:space="preserve">公用经费</w:t>
            </w:r>
          </w:p>
        </w:tc>
      </w:tr>
      <w:tr>
        <w:trPr>
          <w:trHeight w:hRule="exact" w:val="425"/>
          <w:jc w:val="center"/>
        </w:trPr>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980" w:type="dxa"/>
            <w:vAlign w:val="center"/>
          </w:tcPr>
          <w:p>
            <w:pPr>
              <w:snapToGrid w:val="0"/>
              <w:jc w:val="center"/>
            </w:pPr>
            <w:r>
              <w:rPr>
                <w:rFonts w:ascii="宋体" w:eastAsia="宋体" w:hAnsi="宋体" w:cs="宋体"/>
                <w:b w:val="0"/>
                <w:i w:val="0"/>
                <w:color w:val="000000"/>
                <w:sz w:val="14"/>
              </w:rPr>
              <w:t xml:space="preserve">科目名称</w:t>
            </w:r>
          </w:p>
        </w:tc>
        <w:tc>
          <w:tcPr>
            <w:tcW w:w="1218" w:type="dxa"/>
            <w:vAlign w:val="center"/>
          </w:tcPr>
          <w:p>
            <w:pPr>
              <w:snapToGrid w:val="0"/>
              <w:jc w:val="center"/>
            </w:pPr>
            <w:r>
              <w:rPr>
                <w:rFonts w:ascii="宋体" w:eastAsia="宋体" w:hAnsi="宋体" w:cs="宋体"/>
                <w:b w:val="0"/>
                <w:i w:val="0"/>
                <w:color w:val="000000"/>
                <w:sz w:val="14"/>
              </w:rPr>
              <w:t xml:space="preserve">金额</w:t>
            </w: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301</w:t>
            </w:r>
          </w:p>
        </w:tc>
        <w:tc>
          <w:tcPr>
            <w:tcW w:w="2340" w:type="dxa"/>
            <w:tcBorders/>
            <w:vAlign w:val="center"/>
          </w:tcPr>
          <w:p>
            <w:pPr>
              <w:snapToGrid w:val="0"/>
              <w:jc w:val="left"/>
            </w:pPr>
            <w:r>
              <w:rPr>
                <w:rFonts w:ascii="宋体" w:eastAsia="宋体" w:hAnsi="宋体" w:cs="宋体"/>
                <w:b/>
                <w:i w:val="0"/>
                <w:color w:val="000000"/>
                <w:sz w:val="14"/>
              </w:rPr>
              <w:t xml:space="preserve">工资福利支出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302</w:t>
            </w:r>
          </w:p>
        </w:tc>
        <w:tc>
          <w:tcPr>
            <w:tcW w:w="2340" w:type="dxa"/>
            <w:tcBorders/>
            <w:vAlign w:val="center"/>
          </w:tcPr>
          <w:p>
            <w:pPr>
              <w:snapToGrid w:val="0"/>
              <w:jc w:val="left"/>
            </w:pPr>
            <w:r>
              <w:rPr>
                <w:rFonts w:ascii="宋体" w:eastAsia="宋体" w:hAnsi="宋体" w:cs="宋体"/>
                <w:b/>
                <w:i w:val="0"/>
                <w:color w:val="000000"/>
                <w:sz w:val="14"/>
              </w:rPr>
              <w:t xml:space="preserve">商品和服务支出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30703</w:t>
            </w:r>
          </w:p>
        </w:tc>
        <w:tc>
          <w:tcPr>
            <w:tcW w:w="2980" w:type="dxa"/>
            <w:tcBorders/>
            <w:vAlign w:val="center"/>
          </w:tcPr>
          <w:p>
            <w:pPr>
              <w:snapToGrid w:val="0"/>
              <w:jc w:val="left"/>
            </w:pPr>
            <w:r>
              <w:rPr>
                <w:rFonts w:ascii="宋体" w:eastAsia="宋体" w:hAnsi="宋体" w:cs="宋体"/>
                <w:b w:val="0"/>
                <w:i w:val="0"/>
                <w:color w:val="000000"/>
                <w:sz w:val="14"/>
              </w:rPr>
              <w:t xml:space="preserve">  国内债务发行费用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30101</w:t>
            </w:r>
          </w:p>
        </w:tc>
        <w:tc>
          <w:tcPr>
            <w:tcW w:w="2340" w:type="dxa"/>
            <w:tcBorders/>
            <w:vAlign w:val="center"/>
          </w:tcPr>
          <w:p>
            <w:pPr>
              <w:snapToGrid w:val="0"/>
              <w:jc w:val="left"/>
            </w:pPr>
            <w:r>
              <w:rPr>
                <w:rFonts w:ascii="宋体" w:eastAsia="宋体" w:hAnsi="宋体" w:cs="宋体"/>
                <w:b w:val="0"/>
                <w:i w:val="0"/>
                <w:color w:val="000000"/>
                <w:sz w:val="14"/>
              </w:rPr>
              <w:t xml:space="preserve">  基本工资</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30201</w:t>
            </w:r>
          </w:p>
        </w:tc>
        <w:tc>
          <w:tcPr>
            <w:tcW w:w="2340" w:type="dxa"/>
            <w:tcBorders/>
            <w:vAlign w:val="center"/>
          </w:tcPr>
          <w:p>
            <w:pPr>
              <w:snapToGrid w:val="0"/>
              <w:jc w:val="left"/>
            </w:pPr>
            <w:r>
              <w:rPr>
                <w:rFonts w:ascii="宋体" w:eastAsia="宋体" w:hAnsi="宋体" w:cs="宋体"/>
                <w:b w:val="0"/>
                <w:i w:val="0"/>
                <w:color w:val="000000"/>
                <w:sz w:val="14"/>
              </w:rPr>
              <w:t xml:space="preserve">  办公费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30704</w:t>
            </w:r>
          </w:p>
        </w:tc>
        <w:tc>
          <w:tcPr>
            <w:tcW w:w="2980" w:type="dxa"/>
            <w:tcBorders/>
            <w:vAlign w:val="center"/>
          </w:tcPr>
          <w:p>
            <w:pPr>
              <w:snapToGrid w:val="0"/>
              <w:jc w:val="left"/>
            </w:pPr>
            <w:r>
              <w:rPr>
                <w:rFonts w:ascii="宋体" w:eastAsia="宋体" w:hAnsi="宋体" w:cs="宋体"/>
                <w:b w:val="0"/>
                <w:i w:val="0"/>
                <w:color w:val="000000"/>
                <w:sz w:val="14"/>
              </w:rPr>
              <w:t xml:space="preserve">  国外债务发行费用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30102</w:t>
            </w:r>
          </w:p>
        </w:tc>
        <w:tc>
          <w:tcPr>
            <w:tcW w:w="2340" w:type="dxa"/>
            <w:tcBorders/>
            <w:vAlign w:val="center"/>
          </w:tcPr>
          <w:p>
            <w:pPr>
              <w:snapToGrid w:val="0"/>
              <w:jc w:val="left"/>
            </w:pPr>
            <w:r>
              <w:rPr>
                <w:rFonts w:ascii="宋体" w:eastAsia="宋体" w:hAnsi="宋体" w:cs="宋体"/>
                <w:b w:val="0"/>
                <w:i w:val="0"/>
                <w:color w:val="000000"/>
                <w:sz w:val="14"/>
              </w:rPr>
              <w:t xml:space="preserve">  津贴补贴</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30202</w:t>
            </w:r>
          </w:p>
        </w:tc>
        <w:tc>
          <w:tcPr>
            <w:tcW w:w="2340" w:type="dxa"/>
            <w:tcBorders/>
            <w:vAlign w:val="center"/>
          </w:tcPr>
          <w:p>
            <w:pPr>
              <w:snapToGrid w:val="0"/>
              <w:jc w:val="left"/>
            </w:pPr>
            <w:r>
              <w:rPr>
                <w:rFonts w:ascii="宋体" w:eastAsia="宋体" w:hAnsi="宋体" w:cs="宋体"/>
                <w:b w:val="0"/>
                <w:i w:val="0"/>
                <w:color w:val="000000"/>
                <w:sz w:val="14"/>
              </w:rPr>
              <w:t xml:space="preserve">  印刷费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310</w:t>
            </w:r>
          </w:p>
        </w:tc>
        <w:tc>
          <w:tcPr>
            <w:tcW w:w="2980" w:type="dxa"/>
            <w:tcBorders/>
            <w:vAlign w:val="center"/>
          </w:tcPr>
          <w:p>
            <w:pPr>
              <w:snapToGrid w:val="0"/>
              <w:jc w:val="left"/>
            </w:pPr>
            <w:r>
              <w:rPr>
                <w:rFonts w:ascii="宋体" w:eastAsia="宋体" w:hAnsi="宋体" w:cs="宋体"/>
                <w:b/>
                <w:i w:val="0"/>
                <w:color w:val="000000"/>
                <w:sz w:val="14"/>
              </w:rPr>
              <w:t xml:space="preserve">资本性支出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30103</w:t>
            </w:r>
          </w:p>
        </w:tc>
        <w:tc>
          <w:tcPr>
            <w:tcW w:w="2340" w:type="dxa"/>
            <w:tcBorders/>
            <w:vAlign w:val="center"/>
          </w:tcPr>
          <w:p>
            <w:pPr>
              <w:snapToGrid w:val="0"/>
              <w:jc w:val="left"/>
            </w:pPr>
            <w:r>
              <w:rPr>
                <w:rFonts w:ascii="宋体" w:eastAsia="宋体" w:hAnsi="宋体" w:cs="宋体"/>
                <w:b w:val="0"/>
                <w:i w:val="0"/>
                <w:color w:val="000000"/>
                <w:sz w:val="14"/>
              </w:rPr>
              <w:t xml:space="preserve">  奖金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30203</w:t>
            </w:r>
          </w:p>
        </w:tc>
        <w:tc>
          <w:tcPr>
            <w:tcW w:w="2340" w:type="dxa"/>
            <w:tcBorders/>
            <w:vAlign w:val="center"/>
          </w:tcPr>
          <w:p>
            <w:pPr>
              <w:snapToGrid w:val="0"/>
              <w:jc w:val="left"/>
            </w:pPr>
            <w:r>
              <w:rPr>
                <w:rFonts w:ascii="宋体" w:eastAsia="宋体" w:hAnsi="宋体" w:cs="宋体"/>
                <w:b w:val="0"/>
                <w:i w:val="0"/>
                <w:color w:val="000000"/>
                <w:sz w:val="14"/>
              </w:rPr>
              <w:t xml:space="preserve">  咨询费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31001</w:t>
            </w:r>
          </w:p>
        </w:tc>
        <w:tc>
          <w:tcPr>
            <w:tcW w:w="2980" w:type="dxa"/>
            <w:tcBorders/>
            <w:vAlign w:val="center"/>
          </w:tcPr>
          <w:p>
            <w:pPr>
              <w:snapToGrid w:val="0"/>
              <w:jc w:val="left"/>
            </w:pPr>
            <w:r>
              <w:rPr>
                <w:rFonts w:ascii="宋体" w:eastAsia="宋体" w:hAnsi="宋体" w:cs="宋体"/>
                <w:b w:val="0"/>
                <w:i w:val="0"/>
                <w:color w:val="000000"/>
                <w:sz w:val="14"/>
              </w:rPr>
              <w:t xml:space="preserve">  房屋建筑物购建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30106</w:t>
            </w:r>
          </w:p>
        </w:tc>
        <w:tc>
          <w:tcPr>
            <w:tcW w:w="2340" w:type="dxa"/>
            <w:tcBorders/>
            <w:vAlign w:val="center"/>
          </w:tcPr>
          <w:p>
            <w:pPr>
              <w:snapToGrid w:val="0"/>
              <w:jc w:val="left"/>
            </w:pPr>
            <w:r>
              <w:rPr>
                <w:rFonts w:ascii="宋体" w:eastAsia="宋体" w:hAnsi="宋体" w:cs="宋体"/>
                <w:b w:val="0"/>
                <w:i w:val="0"/>
                <w:color w:val="000000"/>
                <w:sz w:val="14"/>
              </w:rPr>
              <w:t xml:space="preserve">  伙食补助费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30204</w:t>
            </w:r>
          </w:p>
        </w:tc>
        <w:tc>
          <w:tcPr>
            <w:tcW w:w="2340" w:type="dxa"/>
            <w:tcBorders/>
            <w:vAlign w:val="center"/>
          </w:tcPr>
          <w:p>
            <w:pPr>
              <w:snapToGrid w:val="0"/>
              <w:jc w:val="left"/>
            </w:pPr>
            <w:r>
              <w:rPr>
                <w:rFonts w:ascii="宋体" w:eastAsia="宋体" w:hAnsi="宋体" w:cs="宋体"/>
                <w:b w:val="0"/>
                <w:i w:val="0"/>
                <w:color w:val="000000"/>
                <w:sz w:val="14"/>
              </w:rPr>
              <w:t xml:space="preserve">  手续费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31002</w:t>
            </w:r>
          </w:p>
        </w:tc>
        <w:tc>
          <w:tcPr>
            <w:tcW w:w="2980" w:type="dxa"/>
            <w:tcBorders/>
            <w:vAlign w:val="center"/>
          </w:tcPr>
          <w:p>
            <w:pPr>
              <w:snapToGrid w:val="0"/>
              <w:jc w:val="left"/>
            </w:pPr>
            <w:r>
              <w:rPr>
                <w:rFonts w:ascii="宋体" w:eastAsia="宋体" w:hAnsi="宋体" w:cs="宋体"/>
                <w:b w:val="0"/>
                <w:i w:val="0"/>
                <w:color w:val="000000"/>
                <w:sz w:val="14"/>
              </w:rPr>
              <w:t xml:space="preserve">  办公设备购置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30107</w:t>
            </w:r>
          </w:p>
        </w:tc>
        <w:tc>
          <w:tcPr>
            <w:tcW w:w="2340" w:type="dxa"/>
            <w:tcBorders/>
            <w:vAlign w:val="center"/>
          </w:tcPr>
          <w:p>
            <w:pPr>
              <w:snapToGrid w:val="0"/>
              <w:jc w:val="left"/>
            </w:pPr>
            <w:r>
              <w:rPr>
                <w:rFonts w:ascii="宋体" w:eastAsia="宋体" w:hAnsi="宋体" w:cs="宋体"/>
                <w:b w:val="0"/>
                <w:i w:val="0"/>
                <w:color w:val="000000"/>
                <w:sz w:val="14"/>
              </w:rPr>
              <w:t xml:space="preserve">  绩效工资</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30205</w:t>
            </w:r>
          </w:p>
        </w:tc>
        <w:tc>
          <w:tcPr>
            <w:tcW w:w="2340" w:type="dxa"/>
            <w:tcBorders/>
            <w:vAlign w:val="center"/>
          </w:tcPr>
          <w:p>
            <w:pPr>
              <w:snapToGrid w:val="0"/>
              <w:jc w:val="left"/>
            </w:pPr>
            <w:r>
              <w:rPr>
                <w:rFonts w:ascii="宋体" w:eastAsia="宋体" w:hAnsi="宋体" w:cs="宋体"/>
                <w:b w:val="0"/>
                <w:i w:val="0"/>
                <w:color w:val="000000"/>
                <w:sz w:val="14"/>
              </w:rPr>
              <w:t xml:space="preserve">  水费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31003</w:t>
            </w:r>
          </w:p>
        </w:tc>
        <w:tc>
          <w:tcPr>
            <w:tcW w:w="2980" w:type="dxa"/>
            <w:tcBorders/>
            <w:vAlign w:val="center"/>
          </w:tcPr>
          <w:p>
            <w:pPr>
              <w:snapToGrid w:val="0"/>
              <w:jc w:val="left"/>
            </w:pPr>
            <w:r>
              <w:rPr>
                <w:rFonts w:ascii="宋体" w:eastAsia="宋体" w:hAnsi="宋体" w:cs="宋体"/>
                <w:b w:val="0"/>
                <w:i w:val="0"/>
                <w:color w:val="000000"/>
                <w:sz w:val="14"/>
              </w:rPr>
              <w:t xml:space="preserve">  专用设备购置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30108</w:t>
            </w:r>
          </w:p>
        </w:tc>
        <w:tc>
          <w:tcPr>
            <w:tcW w:w="2340" w:type="dxa"/>
            <w:tcBorders/>
            <w:vAlign w:val="center"/>
          </w:tcPr>
          <w:p>
            <w:pPr>
              <w:snapToGrid w:val="0"/>
              <w:jc w:val="left"/>
            </w:pPr>
            <w:r>
              <w:rPr>
                <w:rFonts w:ascii="宋体" w:eastAsia="宋体" w:hAnsi="宋体" w:cs="宋体"/>
                <w:b w:val="0"/>
                <w:i w:val="0"/>
                <w:color w:val="000000"/>
                <w:sz w:val="14"/>
              </w:rPr>
              <w:t xml:space="preserve">  机关事业单位基本养老保险缴费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30206</w:t>
            </w:r>
          </w:p>
        </w:tc>
        <w:tc>
          <w:tcPr>
            <w:tcW w:w="2340" w:type="dxa"/>
            <w:tcBorders/>
            <w:vAlign w:val="center"/>
          </w:tcPr>
          <w:p>
            <w:pPr>
              <w:snapToGrid w:val="0"/>
              <w:jc w:val="left"/>
            </w:pPr>
            <w:r>
              <w:rPr>
                <w:rFonts w:ascii="宋体" w:eastAsia="宋体" w:hAnsi="宋体" w:cs="宋体"/>
                <w:b w:val="0"/>
                <w:i w:val="0"/>
                <w:color w:val="000000"/>
                <w:sz w:val="14"/>
              </w:rPr>
              <w:t xml:space="preserve">  电费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31005</w:t>
            </w:r>
          </w:p>
        </w:tc>
        <w:tc>
          <w:tcPr>
            <w:tcW w:w="2980" w:type="dxa"/>
            <w:tcBorders/>
            <w:vAlign w:val="center"/>
          </w:tcPr>
          <w:p>
            <w:pPr>
              <w:snapToGrid w:val="0"/>
              <w:jc w:val="left"/>
            </w:pPr>
            <w:r>
              <w:rPr>
                <w:rFonts w:ascii="宋体" w:eastAsia="宋体" w:hAnsi="宋体" w:cs="宋体"/>
                <w:b w:val="0"/>
                <w:i w:val="0"/>
                <w:color w:val="000000"/>
                <w:sz w:val="14"/>
              </w:rPr>
              <w:t xml:space="preserve">  基础设施建设</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30109</w:t>
            </w:r>
          </w:p>
        </w:tc>
        <w:tc>
          <w:tcPr>
            <w:tcW w:w="2340" w:type="dxa"/>
            <w:tcBorders/>
            <w:vAlign w:val="center"/>
          </w:tcPr>
          <w:p>
            <w:pPr>
              <w:snapToGrid w:val="0"/>
              <w:jc w:val="left"/>
            </w:pPr>
            <w:r>
              <w:rPr>
                <w:rFonts w:ascii="宋体" w:eastAsia="宋体" w:hAnsi="宋体" w:cs="宋体"/>
                <w:b w:val="0"/>
                <w:i w:val="0"/>
                <w:color w:val="000000"/>
                <w:sz w:val="14"/>
              </w:rPr>
              <w:t xml:space="preserve">  职业年金缴费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30207</w:t>
            </w:r>
          </w:p>
        </w:tc>
        <w:tc>
          <w:tcPr>
            <w:tcW w:w="2340" w:type="dxa"/>
            <w:tcBorders/>
            <w:vAlign w:val="center"/>
          </w:tcPr>
          <w:p>
            <w:pPr>
              <w:snapToGrid w:val="0"/>
              <w:jc w:val="left"/>
            </w:pPr>
            <w:r>
              <w:rPr>
                <w:rFonts w:ascii="宋体" w:eastAsia="宋体" w:hAnsi="宋体" w:cs="宋体"/>
                <w:b w:val="0"/>
                <w:i w:val="0"/>
                <w:color w:val="000000"/>
                <w:sz w:val="14"/>
              </w:rPr>
              <w:t xml:space="preserve">  邮电费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31006</w:t>
            </w:r>
          </w:p>
        </w:tc>
        <w:tc>
          <w:tcPr>
            <w:tcW w:w="2980" w:type="dxa"/>
            <w:tcBorders/>
            <w:vAlign w:val="center"/>
          </w:tcPr>
          <w:p>
            <w:pPr>
              <w:snapToGrid w:val="0"/>
              <w:jc w:val="left"/>
            </w:pPr>
            <w:r>
              <w:rPr>
                <w:rFonts w:ascii="宋体" w:eastAsia="宋体" w:hAnsi="宋体" w:cs="宋体"/>
                <w:b w:val="0"/>
                <w:i w:val="0"/>
                <w:color w:val="000000"/>
                <w:sz w:val="14"/>
              </w:rPr>
              <w:t xml:space="preserve">  大型修缮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30110</w:t>
            </w:r>
          </w:p>
        </w:tc>
        <w:tc>
          <w:tcPr>
            <w:tcW w:w="2340" w:type="dxa"/>
            <w:tcBorders/>
            <w:vAlign w:val="center"/>
          </w:tcPr>
          <w:p>
            <w:pPr>
              <w:snapToGrid w:val="0"/>
              <w:jc w:val="left"/>
            </w:pPr>
            <w:r>
              <w:rPr>
                <w:rFonts w:ascii="宋体" w:eastAsia="宋体" w:hAnsi="宋体" w:cs="宋体"/>
                <w:b w:val="0"/>
                <w:i w:val="0"/>
                <w:color w:val="000000"/>
                <w:sz w:val="14"/>
              </w:rPr>
              <w:t xml:space="preserve">  职工基本医疗保险缴费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30208</w:t>
            </w:r>
          </w:p>
        </w:tc>
        <w:tc>
          <w:tcPr>
            <w:tcW w:w="2340" w:type="dxa"/>
            <w:tcBorders/>
            <w:vAlign w:val="center"/>
          </w:tcPr>
          <w:p>
            <w:pPr>
              <w:snapToGrid w:val="0"/>
              <w:jc w:val="left"/>
            </w:pPr>
            <w:r>
              <w:rPr>
                <w:rFonts w:ascii="宋体" w:eastAsia="宋体" w:hAnsi="宋体" w:cs="宋体"/>
                <w:b w:val="0"/>
                <w:i w:val="0"/>
                <w:color w:val="000000"/>
                <w:sz w:val="14"/>
              </w:rPr>
              <w:t xml:space="preserve">  取暖费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31007</w:t>
            </w:r>
          </w:p>
        </w:tc>
        <w:tc>
          <w:tcPr>
            <w:tcW w:w="2980" w:type="dxa"/>
            <w:tcBorders/>
            <w:vAlign w:val="center"/>
          </w:tcPr>
          <w:p>
            <w:pPr>
              <w:snapToGrid w:val="0"/>
              <w:jc w:val="left"/>
            </w:pPr>
            <w:r>
              <w:rPr>
                <w:rFonts w:ascii="宋体" w:eastAsia="宋体" w:hAnsi="宋体" w:cs="宋体"/>
                <w:b w:val="0"/>
                <w:i w:val="0"/>
                <w:color w:val="000000"/>
                <w:sz w:val="14"/>
              </w:rPr>
              <w:t xml:space="preserve">  信息网络及软件购置更新</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30111</w:t>
            </w:r>
          </w:p>
        </w:tc>
        <w:tc>
          <w:tcPr>
            <w:tcW w:w="2340" w:type="dxa"/>
            <w:tcBorders/>
            <w:vAlign w:val="center"/>
          </w:tcPr>
          <w:p>
            <w:pPr>
              <w:snapToGrid w:val="0"/>
              <w:jc w:val="left"/>
            </w:pPr>
            <w:r>
              <w:rPr>
                <w:rFonts w:ascii="宋体" w:eastAsia="宋体" w:hAnsi="宋体" w:cs="宋体"/>
                <w:b w:val="0"/>
                <w:i w:val="0"/>
                <w:color w:val="000000"/>
                <w:sz w:val="14"/>
              </w:rPr>
              <w:t xml:space="preserve">  公务员医疗补助缴费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30209</w:t>
            </w:r>
          </w:p>
        </w:tc>
        <w:tc>
          <w:tcPr>
            <w:tcW w:w="2340" w:type="dxa"/>
            <w:tcBorders/>
            <w:vAlign w:val="center"/>
          </w:tcPr>
          <w:p>
            <w:pPr>
              <w:snapToGrid w:val="0"/>
              <w:jc w:val="left"/>
            </w:pPr>
            <w:r>
              <w:rPr>
                <w:rFonts w:ascii="宋体" w:eastAsia="宋体" w:hAnsi="宋体" w:cs="宋体"/>
                <w:b w:val="0"/>
                <w:i w:val="0"/>
                <w:color w:val="000000"/>
                <w:sz w:val="14"/>
              </w:rPr>
              <w:t xml:space="preserve">  物业管理费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31008</w:t>
            </w:r>
          </w:p>
        </w:tc>
        <w:tc>
          <w:tcPr>
            <w:tcW w:w="2980" w:type="dxa"/>
            <w:tcBorders/>
            <w:vAlign w:val="center"/>
          </w:tcPr>
          <w:p>
            <w:pPr>
              <w:snapToGrid w:val="0"/>
              <w:jc w:val="left"/>
            </w:pPr>
            <w:r>
              <w:rPr>
                <w:rFonts w:ascii="宋体" w:eastAsia="宋体" w:hAnsi="宋体" w:cs="宋体"/>
                <w:b w:val="0"/>
                <w:i w:val="0"/>
                <w:color w:val="000000"/>
                <w:sz w:val="14"/>
              </w:rPr>
              <w:t xml:space="preserve">  物资储备</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30112</w:t>
            </w:r>
          </w:p>
        </w:tc>
        <w:tc>
          <w:tcPr>
            <w:tcW w:w="2340" w:type="dxa"/>
            <w:tcBorders/>
            <w:vAlign w:val="center"/>
          </w:tcPr>
          <w:p>
            <w:pPr>
              <w:snapToGrid w:val="0"/>
              <w:jc w:val="left"/>
            </w:pPr>
            <w:r>
              <w:rPr>
                <w:rFonts w:ascii="宋体" w:eastAsia="宋体" w:hAnsi="宋体" w:cs="宋体"/>
                <w:b w:val="0"/>
                <w:i w:val="0"/>
                <w:color w:val="000000"/>
                <w:sz w:val="14"/>
              </w:rPr>
              <w:t xml:space="preserve">  其他社会保障缴费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30211</w:t>
            </w:r>
          </w:p>
        </w:tc>
        <w:tc>
          <w:tcPr>
            <w:tcW w:w="2340" w:type="dxa"/>
            <w:tcBorders/>
            <w:vAlign w:val="center"/>
          </w:tcPr>
          <w:p>
            <w:pPr>
              <w:snapToGrid w:val="0"/>
              <w:jc w:val="left"/>
            </w:pPr>
            <w:r>
              <w:rPr>
                <w:rFonts w:ascii="宋体" w:eastAsia="宋体" w:hAnsi="宋体" w:cs="宋体"/>
                <w:b w:val="0"/>
                <w:i w:val="0"/>
                <w:color w:val="000000"/>
                <w:sz w:val="14"/>
              </w:rPr>
              <w:t xml:space="preserve">  差旅费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31009</w:t>
            </w:r>
          </w:p>
        </w:tc>
        <w:tc>
          <w:tcPr>
            <w:tcW w:w="2980" w:type="dxa"/>
            <w:tcBorders/>
            <w:vAlign w:val="center"/>
          </w:tcPr>
          <w:p>
            <w:pPr>
              <w:snapToGrid w:val="0"/>
              <w:jc w:val="left"/>
            </w:pPr>
            <w:r>
              <w:rPr>
                <w:rFonts w:ascii="宋体" w:eastAsia="宋体" w:hAnsi="宋体" w:cs="宋体"/>
                <w:b w:val="0"/>
                <w:i w:val="0"/>
                <w:color w:val="000000"/>
                <w:sz w:val="14"/>
              </w:rPr>
              <w:t xml:space="preserve">  土地补偿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30113</w:t>
            </w:r>
          </w:p>
        </w:tc>
        <w:tc>
          <w:tcPr>
            <w:tcW w:w="2340" w:type="dxa"/>
            <w:tcBorders/>
            <w:vAlign w:val="center"/>
          </w:tcPr>
          <w:p>
            <w:pPr>
              <w:snapToGrid w:val="0"/>
              <w:jc w:val="left"/>
            </w:pPr>
            <w:r>
              <w:rPr>
                <w:rFonts w:ascii="宋体" w:eastAsia="宋体" w:hAnsi="宋体" w:cs="宋体"/>
                <w:b w:val="0"/>
                <w:i w:val="0"/>
                <w:color w:val="000000"/>
                <w:sz w:val="14"/>
              </w:rPr>
              <w:t xml:space="preserve">  住房公积金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30212</w:t>
            </w:r>
          </w:p>
        </w:tc>
        <w:tc>
          <w:tcPr>
            <w:tcW w:w="2340" w:type="dxa"/>
            <w:tcBorders/>
            <w:vAlign w:val="center"/>
          </w:tcPr>
          <w:p>
            <w:pPr>
              <w:snapToGrid w:val="0"/>
              <w:jc w:val="left"/>
            </w:pPr>
            <w:r>
              <w:rPr>
                <w:rFonts w:ascii="宋体" w:eastAsia="宋体" w:hAnsi="宋体" w:cs="宋体"/>
                <w:b w:val="0"/>
                <w:i w:val="0"/>
                <w:color w:val="000000"/>
                <w:sz w:val="14"/>
              </w:rPr>
              <w:t xml:space="preserve">  因公出国（境）费用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31010</w:t>
            </w:r>
          </w:p>
        </w:tc>
        <w:tc>
          <w:tcPr>
            <w:tcW w:w="2980" w:type="dxa"/>
            <w:tcBorders/>
            <w:vAlign w:val="center"/>
          </w:tcPr>
          <w:p>
            <w:pPr>
              <w:snapToGrid w:val="0"/>
              <w:jc w:val="left"/>
            </w:pPr>
            <w:r>
              <w:rPr>
                <w:rFonts w:ascii="宋体" w:eastAsia="宋体" w:hAnsi="宋体" w:cs="宋体"/>
                <w:b w:val="0"/>
                <w:i w:val="0"/>
                <w:color w:val="000000"/>
                <w:sz w:val="14"/>
              </w:rPr>
              <w:t xml:space="preserve">  安置补助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30114</w:t>
            </w:r>
          </w:p>
        </w:tc>
        <w:tc>
          <w:tcPr>
            <w:tcW w:w="2340" w:type="dxa"/>
            <w:tcBorders/>
            <w:vAlign w:val="center"/>
          </w:tcPr>
          <w:p>
            <w:pPr>
              <w:snapToGrid w:val="0"/>
              <w:jc w:val="left"/>
            </w:pPr>
            <w:r>
              <w:rPr>
                <w:rFonts w:ascii="宋体" w:eastAsia="宋体" w:hAnsi="宋体" w:cs="宋体"/>
                <w:b w:val="0"/>
                <w:i w:val="0"/>
                <w:color w:val="000000"/>
                <w:sz w:val="14"/>
              </w:rPr>
              <w:t xml:space="preserve">  医疗费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30213</w:t>
            </w:r>
          </w:p>
        </w:tc>
        <w:tc>
          <w:tcPr>
            <w:tcW w:w="2340" w:type="dxa"/>
            <w:tcBorders/>
            <w:vAlign w:val="center"/>
          </w:tcPr>
          <w:p>
            <w:pPr>
              <w:snapToGrid w:val="0"/>
              <w:jc w:val="left"/>
            </w:pPr>
            <w:r>
              <w:rPr>
                <w:rFonts w:ascii="宋体" w:eastAsia="宋体" w:hAnsi="宋体" w:cs="宋体"/>
                <w:b w:val="0"/>
                <w:i w:val="0"/>
                <w:color w:val="000000"/>
                <w:sz w:val="14"/>
              </w:rPr>
              <w:t xml:space="preserve">  维修(护)费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31011</w:t>
            </w:r>
          </w:p>
        </w:tc>
        <w:tc>
          <w:tcPr>
            <w:tcW w:w="2980" w:type="dxa"/>
            <w:tcBorders/>
            <w:vAlign w:val="center"/>
          </w:tcPr>
          <w:p>
            <w:pPr>
              <w:snapToGrid w:val="0"/>
              <w:jc w:val="left"/>
            </w:pPr>
            <w:r>
              <w:rPr>
                <w:rFonts w:ascii="宋体" w:eastAsia="宋体" w:hAnsi="宋体" w:cs="宋体"/>
                <w:b w:val="0"/>
                <w:i w:val="0"/>
                <w:color w:val="000000"/>
                <w:sz w:val="14"/>
              </w:rPr>
              <w:t xml:space="preserve">  地上附着物和青苗补偿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30199</w:t>
            </w:r>
          </w:p>
        </w:tc>
        <w:tc>
          <w:tcPr>
            <w:tcW w:w="2340" w:type="dxa"/>
            <w:tcBorders/>
            <w:vAlign w:val="center"/>
          </w:tcPr>
          <w:p>
            <w:pPr>
              <w:snapToGrid w:val="0"/>
              <w:jc w:val="left"/>
            </w:pPr>
            <w:r>
              <w:rPr>
                <w:rFonts w:ascii="宋体" w:eastAsia="宋体" w:hAnsi="宋体" w:cs="宋体"/>
                <w:b w:val="0"/>
                <w:i w:val="0"/>
                <w:color w:val="000000"/>
                <w:sz w:val="14"/>
              </w:rPr>
              <w:t xml:space="preserve">  其他工资福利支出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30214</w:t>
            </w:r>
          </w:p>
        </w:tc>
        <w:tc>
          <w:tcPr>
            <w:tcW w:w="2340" w:type="dxa"/>
            <w:tcBorders/>
            <w:vAlign w:val="center"/>
          </w:tcPr>
          <w:p>
            <w:pPr>
              <w:snapToGrid w:val="0"/>
              <w:jc w:val="left"/>
            </w:pPr>
            <w:r>
              <w:rPr>
                <w:rFonts w:ascii="宋体" w:eastAsia="宋体" w:hAnsi="宋体" w:cs="宋体"/>
                <w:b w:val="0"/>
                <w:i w:val="0"/>
                <w:color w:val="000000"/>
                <w:sz w:val="14"/>
              </w:rPr>
              <w:t xml:space="preserve">  租赁费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31012</w:t>
            </w:r>
          </w:p>
        </w:tc>
        <w:tc>
          <w:tcPr>
            <w:tcW w:w="2980" w:type="dxa"/>
            <w:tcBorders/>
            <w:vAlign w:val="center"/>
          </w:tcPr>
          <w:p>
            <w:pPr>
              <w:snapToGrid w:val="0"/>
              <w:jc w:val="left"/>
            </w:pPr>
            <w:r>
              <w:rPr>
                <w:rFonts w:ascii="宋体" w:eastAsia="宋体" w:hAnsi="宋体" w:cs="宋体"/>
                <w:b w:val="0"/>
                <w:i w:val="0"/>
                <w:color w:val="000000"/>
                <w:sz w:val="14"/>
              </w:rPr>
              <w:t xml:space="preserve">  拆迁补偿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303</w:t>
            </w:r>
          </w:p>
        </w:tc>
        <w:tc>
          <w:tcPr>
            <w:tcW w:w="2340" w:type="dxa"/>
            <w:tcBorders/>
            <w:vAlign w:val="center"/>
          </w:tcPr>
          <w:p>
            <w:pPr>
              <w:snapToGrid w:val="0"/>
              <w:jc w:val="left"/>
            </w:pPr>
            <w:r>
              <w:rPr>
                <w:rFonts w:ascii="宋体" w:eastAsia="宋体" w:hAnsi="宋体" w:cs="宋体"/>
                <w:b/>
                <w:i w:val="0"/>
                <w:color w:val="000000"/>
                <w:sz w:val="14"/>
              </w:rPr>
              <w:t xml:space="preserve">对个人和家庭的补助</w:t>
            </w:r>
          </w:p>
        </w:tc>
        <w:tc>
          <w:tcPr>
            <w:tcW w:w="1220" w:type="dxa"/>
            <w:tcBorders/>
            <w:vAlign w:val="center"/>
          </w:tcPr>
          <w:p>
            <w:pPr>
              <w:snapToGrid w:val="0"/>
              <w:jc w:val="right"/>
            </w:pPr>
            <w:r>
              <w:rPr>
                <w:rFonts w:ascii="宋体" w:eastAsia="宋体" w:hAnsi="宋体" w:cs="宋体"/>
                <w:b w:val="0"/>
                <w:i w:val="0"/>
                <w:color w:val="000000"/>
                <w:sz w:val="14"/>
              </w:rPr>
              <w:t xml:space="preserve">616,237.70</w:t>
            </w:r>
          </w:p>
        </w:tc>
        <w:tc>
          <w:tcPr>
            <w:tcW w:w="640" w:type="dxa"/>
            <w:tcBorders/>
            <w:vAlign w:val="center"/>
          </w:tcPr>
          <w:p>
            <w:pPr>
              <w:snapToGrid w:val="0"/>
              <w:jc w:val="left"/>
            </w:pPr>
            <w:r>
              <w:rPr>
                <w:rFonts w:ascii="宋体" w:eastAsia="宋体" w:hAnsi="宋体" w:cs="宋体"/>
                <w:b w:val="0"/>
                <w:i w:val="0"/>
                <w:color w:val="000000"/>
                <w:sz w:val="14"/>
              </w:rPr>
              <w:t xml:space="preserve">30215</w:t>
            </w:r>
          </w:p>
        </w:tc>
        <w:tc>
          <w:tcPr>
            <w:tcW w:w="2340" w:type="dxa"/>
            <w:tcBorders/>
            <w:vAlign w:val="center"/>
          </w:tcPr>
          <w:p>
            <w:pPr>
              <w:snapToGrid w:val="0"/>
              <w:jc w:val="left"/>
            </w:pPr>
            <w:r>
              <w:rPr>
                <w:rFonts w:ascii="宋体" w:eastAsia="宋体" w:hAnsi="宋体" w:cs="宋体"/>
                <w:b w:val="0"/>
                <w:i w:val="0"/>
                <w:color w:val="000000"/>
                <w:sz w:val="14"/>
              </w:rPr>
              <w:t xml:space="preserve">  会议费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31013</w:t>
            </w:r>
          </w:p>
        </w:tc>
        <w:tc>
          <w:tcPr>
            <w:tcW w:w="2980" w:type="dxa"/>
            <w:tcBorders/>
            <w:vAlign w:val="center"/>
          </w:tcPr>
          <w:p>
            <w:pPr>
              <w:snapToGrid w:val="0"/>
              <w:jc w:val="left"/>
            </w:pPr>
            <w:r>
              <w:rPr>
                <w:rFonts w:ascii="宋体" w:eastAsia="宋体" w:hAnsi="宋体" w:cs="宋体"/>
                <w:b w:val="0"/>
                <w:i w:val="0"/>
                <w:color w:val="000000"/>
                <w:sz w:val="14"/>
              </w:rPr>
              <w:t xml:space="preserve">  公务用车购置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30301</w:t>
            </w:r>
          </w:p>
        </w:tc>
        <w:tc>
          <w:tcPr>
            <w:tcW w:w="2340" w:type="dxa"/>
            <w:tcBorders/>
            <w:vAlign w:val="center"/>
          </w:tcPr>
          <w:p>
            <w:pPr>
              <w:snapToGrid w:val="0"/>
              <w:jc w:val="left"/>
            </w:pPr>
            <w:r>
              <w:rPr>
                <w:rFonts w:ascii="宋体" w:eastAsia="宋体" w:hAnsi="宋体" w:cs="宋体"/>
                <w:b w:val="0"/>
                <w:i w:val="0"/>
                <w:color w:val="000000"/>
                <w:sz w:val="14"/>
              </w:rPr>
              <w:t xml:space="preserve">  离休费</w:t>
            </w:r>
          </w:p>
        </w:tc>
        <w:tc>
          <w:tcPr>
            <w:tcW w:w="1220" w:type="dxa"/>
            <w:tcBorders/>
            <w:vAlign w:val="center"/>
          </w:tcPr>
          <w:p>
            <w:pPr>
              <w:snapToGrid w:val="0"/>
              <w:jc w:val="right"/>
            </w:pPr>
            <w:r>
              <w:rPr>
                <w:rFonts w:ascii="宋体" w:eastAsia="宋体" w:hAnsi="宋体" w:cs="宋体"/>
                <w:b w:val="0"/>
                <w:i w:val="0"/>
                <w:color w:val="000000"/>
                <w:sz w:val="14"/>
              </w:rPr>
              <w:t xml:space="preserve">97,002.00</w:t>
            </w:r>
          </w:p>
        </w:tc>
        <w:tc>
          <w:tcPr>
            <w:tcW w:w="640" w:type="dxa"/>
            <w:tcBorders/>
            <w:vAlign w:val="center"/>
          </w:tcPr>
          <w:p>
            <w:pPr>
              <w:snapToGrid w:val="0"/>
              <w:jc w:val="left"/>
            </w:pPr>
            <w:r>
              <w:rPr>
                <w:rFonts w:ascii="宋体" w:eastAsia="宋体" w:hAnsi="宋体" w:cs="宋体"/>
                <w:b w:val="0"/>
                <w:i w:val="0"/>
                <w:color w:val="000000"/>
                <w:sz w:val="14"/>
              </w:rPr>
              <w:t xml:space="preserve">30216</w:t>
            </w:r>
          </w:p>
        </w:tc>
        <w:tc>
          <w:tcPr>
            <w:tcW w:w="2340" w:type="dxa"/>
            <w:tcBorders/>
            <w:vAlign w:val="center"/>
          </w:tcPr>
          <w:p>
            <w:pPr>
              <w:snapToGrid w:val="0"/>
              <w:jc w:val="left"/>
            </w:pPr>
            <w:r>
              <w:rPr>
                <w:rFonts w:ascii="宋体" w:eastAsia="宋体" w:hAnsi="宋体" w:cs="宋体"/>
                <w:b w:val="0"/>
                <w:i w:val="0"/>
                <w:color w:val="000000"/>
                <w:sz w:val="14"/>
              </w:rPr>
              <w:t xml:space="preserve">  培训费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31019</w:t>
            </w:r>
          </w:p>
        </w:tc>
        <w:tc>
          <w:tcPr>
            <w:tcW w:w="2980" w:type="dxa"/>
            <w:tcBorders/>
            <w:vAlign w:val="center"/>
          </w:tcPr>
          <w:p>
            <w:pPr>
              <w:snapToGrid w:val="0"/>
              <w:jc w:val="left"/>
            </w:pPr>
            <w:r>
              <w:rPr>
                <w:rFonts w:ascii="宋体" w:eastAsia="宋体" w:hAnsi="宋体" w:cs="宋体"/>
                <w:b w:val="0"/>
                <w:i w:val="0"/>
                <w:color w:val="000000"/>
                <w:sz w:val="14"/>
              </w:rPr>
              <w:t xml:space="preserve">  其他交通工具购置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30302</w:t>
            </w:r>
          </w:p>
        </w:tc>
        <w:tc>
          <w:tcPr>
            <w:tcW w:w="2340" w:type="dxa"/>
            <w:tcBorders/>
            <w:vAlign w:val="center"/>
          </w:tcPr>
          <w:p>
            <w:pPr>
              <w:snapToGrid w:val="0"/>
              <w:jc w:val="left"/>
            </w:pPr>
            <w:r>
              <w:rPr>
                <w:rFonts w:ascii="宋体" w:eastAsia="宋体" w:hAnsi="宋体" w:cs="宋体"/>
                <w:b w:val="0"/>
                <w:i w:val="0"/>
                <w:color w:val="000000"/>
                <w:sz w:val="14"/>
              </w:rPr>
              <w:t xml:space="preserve">  退休费</w:t>
            </w:r>
          </w:p>
        </w:tc>
        <w:tc>
          <w:tcPr>
            <w:tcW w:w="1220" w:type="dxa"/>
            <w:tcBorders/>
            <w:vAlign w:val="center"/>
          </w:tcPr>
          <w:p>
            <w:pPr>
              <w:snapToGrid w:val="0"/>
              <w:jc w:val="right"/>
            </w:pPr>
            <w:r>
              <w:rPr>
                <w:rFonts w:ascii="宋体" w:eastAsia="宋体" w:hAnsi="宋体" w:cs="宋体"/>
                <w:b w:val="0"/>
                <w:i w:val="0"/>
                <w:color w:val="000000"/>
                <w:sz w:val="14"/>
              </w:rPr>
              <w:t xml:space="preserve">281,000.00</w:t>
            </w:r>
          </w:p>
        </w:tc>
        <w:tc>
          <w:tcPr>
            <w:tcW w:w="640" w:type="dxa"/>
            <w:tcBorders/>
            <w:vAlign w:val="center"/>
          </w:tcPr>
          <w:p>
            <w:pPr>
              <w:snapToGrid w:val="0"/>
              <w:jc w:val="left"/>
            </w:pPr>
            <w:r>
              <w:rPr>
                <w:rFonts w:ascii="宋体" w:eastAsia="宋体" w:hAnsi="宋体" w:cs="宋体"/>
                <w:b w:val="0"/>
                <w:i w:val="0"/>
                <w:color w:val="000000"/>
                <w:sz w:val="14"/>
              </w:rPr>
              <w:t xml:space="preserve">30217</w:t>
            </w:r>
          </w:p>
        </w:tc>
        <w:tc>
          <w:tcPr>
            <w:tcW w:w="2340" w:type="dxa"/>
            <w:tcBorders/>
            <w:vAlign w:val="center"/>
          </w:tcPr>
          <w:p>
            <w:pPr>
              <w:snapToGrid w:val="0"/>
              <w:jc w:val="left"/>
            </w:pPr>
            <w:r>
              <w:rPr>
                <w:rFonts w:ascii="宋体" w:eastAsia="宋体" w:hAnsi="宋体" w:cs="宋体"/>
                <w:b w:val="0"/>
                <w:i w:val="0"/>
                <w:color w:val="000000"/>
                <w:sz w:val="14"/>
              </w:rPr>
              <w:t xml:space="preserve">  公务接待费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31021</w:t>
            </w:r>
          </w:p>
        </w:tc>
        <w:tc>
          <w:tcPr>
            <w:tcW w:w="2980" w:type="dxa"/>
            <w:tcBorders/>
            <w:vAlign w:val="center"/>
          </w:tcPr>
          <w:p>
            <w:pPr>
              <w:snapToGrid w:val="0"/>
              <w:jc w:val="left"/>
            </w:pPr>
            <w:r>
              <w:rPr>
                <w:rFonts w:ascii="宋体" w:eastAsia="宋体" w:hAnsi="宋体" w:cs="宋体"/>
                <w:b w:val="0"/>
                <w:i w:val="0"/>
                <w:color w:val="000000"/>
                <w:sz w:val="14"/>
              </w:rPr>
              <w:t xml:space="preserve">  文物和陈列品购置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30303</w:t>
            </w:r>
          </w:p>
        </w:tc>
        <w:tc>
          <w:tcPr>
            <w:tcW w:w="2340" w:type="dxa"/>
            <w:tcBorders/>
            <w:vAlign w:val="center"/>
          </w:tcPr>
          <w:p>
            <w:pPr>
              <w:snapToGrid w:val="0"/>
              <w:jc w:val="left"/>
            </w:pPr>
            <w:r>
              <w:rPr>
                <w:rFonts w:ascii="宋体" w:eastAsia="宋体" w:hAnsi="宋体" w:cs="宋体"/>
                <w:b w:val="0"/>
                <w:i w:val="0"/>
                <w:color w:val="000000"/>
                <w:sz w:val="14"/>
              </w:rPr>
              <w:t xml:space="preserve">  退职（役）费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30218</w:t>
            </w:r>
          </w:p>
        </w:tc>
        <w:tc>
          <w:tcPr>
            <w:tcW w:w="2340" w:type="dxa"/>
            <w:tcBorders/>
            <w:vAlign w:val="center"/>
          </w:tcPr>
          <w:p>
            <w:pPr>
              <w:snapToGrid w:val="0"/>
              <w:jc w:val="left"/>
            </w:pPr>
            <w:r>
              <w:rPr>
                <w:rFonts w:ascii="宋体" w:eastAsia="宋体" w:hAnsi="宋体" w:cs="宋体"/>
                <w:b w:val="0"/>
                <w:i w:val="0"/>
                <w:color w:val="000000"/>
                <w:sz w:val="14"/>
              </w:rPr>
              <w:t xml:space="preserve">  专用材料费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31022</w:t>
            </w:r>
          </w:p>
        </w:tc>
        <w:tc>
          <w:tcPr>
            <w:tcW w:w="2980" w:type="dxa"/>
            <w:tcBorders/>
            <w:vAlign w:val="center"/>
          </w:tcPr>
          <w:p>
            <w:pPr>
              <w:snapToGrid w:val="0"/>
              <w:jc w:val="left"/>
            </w:pPr>
            <w:r>
              <w:rPr>
                <w:rFonts w:ascii="宋体" w:eastAsia="宋体" w:hAnsi="宋体" w:cs="宋体"/>
                <w:b w:val="0"/>
                <w:i w:val="0"/>
                <w:color w:val="000000"/>
                <w:sz w:val="14"/>
              </w:rPr>
              <w:t xml:space="preserve">  无形资产购置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30304</w:t>
            </w:r>
          </w:p>
        </w:tc>
        <w:tc>
          <w:tcPr>
            <w:tcW w:w="2340" w:type="dxa"/>
            <w:tcBorders/>
            <w:vAlign w:val="center"/>
          </w:tcPr>
          <w:p>
            <w:pPr>
              <w:snapToGrid w:val="0"/>
              <w:jc w:val="left"/>
            </w:pPr>
            <w:r>
              <w:rPr>
                <w:rFonts w:ascii="宋体" w:eastAsia="宋体" w:hAnsi="宋体" w:cs="宋体"/>
                <w:b w:val="0"/>
                <w:i w:val="0"/>
                <w:color w:val="000000"/>
                <w:sz w:val="14"/>
              </w:rPr>
              <w:t xml:space="preserve">  抚恤金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30224</w:t>
            </w:r>
          </w:p>
        </w:tc>
        <w:tc>
          <w:tcPr>
            <w:tcW w:w="2340" w:type="dxa"/>
            <w:tcBorders/>
            <w:vAlign w:val="center"/>
          </w:tcPr>
          <w:p>
            <w:pPr>
              <w:snapToGrid w:val="0"/>
              <w:jc w:val="left"/>
            </w:pPr>
            <w:r>
              <w:rPr>
                <w:rFonts w:ascii="宋体" w:eastAsia="宋体" w:hAnsi="宋体" w:cs="宋体"/>
                <w:b w:val="0"/>
                <w:i w:val="0"/>
                <w:color w:val="000000"/>
                <w:sz w:val="14"/>
              </w:rPr>
              <w:t xml:space="preserve">  被装购置费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31099</w:t>
            </w:r>
          </w:p>
        </w:tc>
        <w:tc>
          <w:tcPr>
            <w:tcW w:w="2980" w:type="dxa"/>
            <w:tcBorders/>
            <w:vAlign w:val="center"/>
          </w:tcPr>
          <w:p>
            <w:pPr>
              <w:snapToGrid w:val="0"/>
              <w:jc w:val="left"/>
            </w:pPr>
            <w:r>
              <w:rPr>
                <w:rFonts w:ascii="宋体" w:eastAsia="宋体" w:hAnsi="宋体" w:cs="宋体"/>
                <w:b w:val="0"/>
                <w:i w:val="0"/>
                <w:color w:val="000000"/>
                <w:sz w:val="14"/>
              </w:rPr>
              <w:t xml:space="preserve">  其他资本性支出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30305</w:t>
            </w:r>
          </w:p>
        </w:tc>
        <w:tc>
          <w:tcPr>
            <w:tcW w:w="2340" w:type="dxa"/>
            <w:tcBorders/>
            <w:vAlign w:val="center"/>
          </w:tcPr>
          <w:p>
            <w:pPr>
              <w:snapToGrid w:val="0"/>
              <w:jc w:val="left"/>
            </w:pPr>
            <w:r>
              <w:rPr>
                <w:rFonts w:ascii="宋体" w:eastAsia="宋体" w:hAnsi="宋体" w:cs="宋体"/>
                <w:b w:val="0"/>
                <w:i w:val="0"/>
                <w:color w:val="000000"/>
                <w:sz w:val="14"/>
              </w:rPr>
              <w:t xml:space="preserve">  生活补助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30225</w:t>
            </w:r>
          </w:p>
        </w:tc>
        <w:tc>
          <w:tcPr>
            <w:tcW w:w="2340" w:type="dxa"/>
            <w:tcBorders/>
            <w:vAlign w:val="center"/>
          </w:tcPr>
          <w:p>
            <w:pPr>
              <w:snapToGrid w:val="0"/>
              <w:jc w:val="left"/>
            </w:pPr>
            <w:r>
              <w:rPr>
                <w:rFonts w:ascii="宋体" w:eastAsia="宋体" w:hAnsi="宋体" w:cs="宋体"/>
                <w:b w:val="0"/>
                <w:i w:val="0"/>
                <w:color w:val="000000"/>
                <w:sz w:val="14"/>
              </w:rPr>
              <w:t xml:space="preserve">  专用燃料费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312</w:t>
            </w:r>
          </w:p>
        </w:tc>
        <w:tc>
          <w:tcPr>
            <w:tcW w:w="2980" w:type="dxa"/>
            <w:tcBorders/>
            <w:vAlign w:val="center"/>
          </w:tcPr>
          <w:p>
            <w:pPr>
              <w:snapToGrid w:val="0"/>
              <w:jc w:val="left"/>
            </w:pPr>
            <w:r>
              <w:rPr>
                <w:rFonts w:ascii="宋体" w:eastAsia="宋体" w:hAnsi="宋体" w:cs="宋体"/>
                <w:b/>
                <w:i w:val="0"/>
                <w:color w:val="000000"/>
                <w:sz w:val="14"/>
              </w:rPr>
              <w:t xml:space="preserve">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30306</w:t>
            </w:r>
          </w:p>
        </w:tc>
        <w:tc>
          <w:tcPr>
            <w:tcW w:w="2340" w:type="dxa"/>
            <w:tcBorders/>
            <w:vAlign w:val="center"/>
          </w:tcPr>
          <w:p>
            <w:pPr>
              <w:snapToGrid w:val="0"/>
              <w:jc w:val="left"/>
            </w:pPr>
            <w:r>
              <w:rPr>
                <w:rFonts w:ascii="宋体" w:eastAsia="宋体" w:hAnsi="宋体" w:cs="宋体"/>
                <w:b w:val="0"/>
                <w:i w:val="0"/>
                <w:color w:val="000000"/>
                <w:sz w:val="14"/>
              </w:rPr>
              <w:t xml:space="preserve">  救济费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30226</w:t>
            </w:r>
          </w:p>
        </w:tc>
        <w:tc>
          <w:tcPr>
            <w:tcW w:w="2340" w:type="dxa"/>
            <w:tcBorders/>
            <w:vAlign w:val="center"/>
          </w:tcPr>
          <w:p>
            <w:pPr>
              <w:snapToGrid w:val="0"/>
              <w:jc w:val="left"/>
            </w:pPr>
            <w:r>
              <w:rPr>
                <w:rFonts w:ascii="宋体" w:eastAsia="宋体" w:hAnsi="宋体" w:cs="宋体"/>
                <w:b w:val="0"/>
                <w:i w:val="0"/>
                <w:color w:val="000000"/>
                <w:sz w:val="14"/>
              </w:rPr>
              <w:t xml:space="preserve">  劳务费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31201</w:t>
            </w:r>
          </w:p>
        </w:tc>
        <w:tc>
          <w:tcPr>
            <w:tcW w:w="2980" w:type="dxa"/>
            <w:tcBorders/>
            <w:vAlign w:val="center"/>
          </w:tcPr>
          <w:p>
            <w:pPr>
              <w:snapToGrid w:val="0"/>
              <w:jc w:val="left"/>
            </w:pPr>
            <w:r>
              <w:rPr>
                <w:rFonts w:ascii="宋体" w:eastAsia="宋体" w:hAnsi="宋体" w:cs="宋体"/>
                <w:b w:val="0"/>
                <w:i w:val="0"/>
                <w:color w:val="000000"/>
                <w:sz w:val="14"/>
              </w:rPr>
              <w:t xml:space="preserve">  资本金注入</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30307</w:t>
            </w:r>
          </w:p>
        </w:tc>
        <w:tc>
          <w:tcPr>
            <w:tcW w:w="2340" w:type="dxa"/>
            <w:tcBorders/>
            <w:vAlign w:val="center"/>
          </w:tcPr>
          <w:p>
            <w:pPr>
              <w:snapToGrid w:val="0"/>
              <w:jc w:val="left"/>
            </w:pPr>
            <w:r>
              <w:rPr>
                <w:rFonts w:ascii="宋体" w:eastAsia="宋体" w:hAnsi="宋体" w:cs="宋体"/>
                <w:b w:val="0"/>
                <w:i w:val="0"/>
                <w:color w:val="000000"/>
                <w:sz w:val="14"/>
              </w:rPr>
              <w:t xml:space="preserve">  医疗费补助</w:t>
            </w:r>
          </w:p>
        </w:tc>
        <w:tc>
          <w:tcPr>
            <w:tcW w:w="1220" w:type="dxa"/>
            <w:tcBorders/>
            <w:vAlign w:val="center"/>
          </w:tcPr>
          <w:p>
            <w:pPr>
              <w:snapToGrid w:val="0"/>
              <w:jc w:val="right"/>
            </w:pPr>
            <w:r>
              <w:rPr>
                <w:rFonts w:ascii="宋体" w:eastAsia="宋体" w:hAnsi="宋体" w:cs="宋体"/>
                <w:b w:val="0"/>
                <w:i w:val="0"/>
                <w:color w:val="000000"/>
                <w:sz w:val="14"/>
              </w:rPr>
              <w:t xml:space="preserve">238,235.70</w:t>
            </w:r>
          </w:p>
        </w:tc>
        <w:tc>
          <w:tcPr>
            <w:tcW w:w="640" w:type="dxa"/>
            <w:tcBorders/>
            <w:vAlign w:val="center"/>
          </w:tcPr>
          <w:p>
            <w:pPr>
              <w:snapToGrid w:val="0"/>
              <w:jc w:val="left"/>
            </w:pPr>
            <w:r>
              <w:rPr>
                <w:rFonts w:ascii="宋体" w:eastAsia="宋体" w:hAnsi="宋体" w:cs="宋体"/>
                <w:b w:val="0"/>
                <w:i w:val="0"/>
                <w:color w:val="000000"/>
                <w:sz w:val="14"/>
              </w:rPr>
              <w:t xml:space="preserve">30227</w:t>
            </w:r>
          </w:p>
        </w:tc>
        <w:tc>
          <w:tcPr>
            <w:tcW w:w="2340" w:type="dxa"/>
            <w:tcBorders/>
            <w:vAlign w:val="center"/>
          </w:tcPr>
          <w:p>
            <w:pPr>
              <w:snapToGrid w:val="0"/>
              <w:jc w:val="left"/>
            </w:pPr>
            <w:r>
              <w:rPr>
                <w:rFonts w:ascii="宋体" w:eastAsia="宋体" w:hAnsi="宋体" w:cs="宋体"/>
                <w:b w:val="0"/>
                <w:i w:val="0"/>
                <w:color w:val="000000"/>
                <w:sz w:val="14"/>
              </w:rPr>
              <w:t xml:space="preserve">  委托业务费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31203</w:t>
            </w:r>
          </w:p>
        </w:tc>
        <w:tc>
          <w:tcPr>
            <w:tcW w:w="2980" w:type="dxa"/>
            <w:tcBorders/>
            <w:vAlign w:val="center"/>
          </w:tcPr>
          <w:p>
            <w:pPr>
              <w:snapToGrid w:val="0"/>
              <w:jc w:val="left"/>
            </w:pPr>
            <w:r>
              <w:rPr>
                <w:rFonts w:ascii="宋体" w:eastAsia="宋体" w:hAnsi="宋体" w:cs="宋体"/>
                <w:b w:val="0"/>
                <w:i w:val="0"/>
                <w:color w:val="000000"/>
                <w:sz w:val="14"/>
              </w:rPr>
              <w:t xml:space="preserve">  政府投资基金股权投资</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30308</w:t>
            </w:r>
          </w:p>
        </w:tc>
        <w:tc>
          <w:tcPr>
            <w:tcW w:w="2340" w:type="dxa"/>
            <w:tcBorders/>
            <w:vAlign w:val="center"/>
          </w:tcPr>
          <w:p>
            <w:pPr>
              <w:snapToGrid w:val="0"/>
              <w:jc w:val="left"/>
            </w:pPr>
            <w:r>
              <w:rPr>
                <w:rFonts w:ascii="宋体" w:eastAsia="宋体" w:hAnsi="宋体" w:cs="宋体"/>
                <w:b w:val="0"/>
                <w:i w:val="0"/>
                <w:color w:val="000000"/>
                <w:sz w:val="14"/>
              </w:rPr>
              <w:t xml:space="preserve">  助学金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30228</w:t>
            </w:r>
          </w:p>
        </w:tc>
        <w:tc>
          <w:tcPr>
            <w:tcW w:w="2340" w:type="dxa"/>
            <w:tcBorders/>
            <w:vAlign w:val="center"/>
          </w:tcPr>
          <w:p>
            <w:pPr>
              <w:snapToGrid w:val="0"/>
              <w:jc w:val="left"/>
            </w:pPr>
            <w:r>
              <w:rPr>
                <w:rFonts w:ascii="宋体" w:eastAsia="宋体" w:hAnsi="宋体" w:cs="宋体"/>
                <w:b w:val="0"/>
                <w:i w:val="0"/>
                <w:color w:val="000000"/>
                <w:sz w:val="14"/>
              </w:rPr>
              <w:t xml:space="preserve">  工会经费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31204</w:t>
            </w:r>
          </w:p>
        </w:tc>
        <w:tc>
          <w:tcPr>
            <w:tcW w:w="2980" w:type="dxa"/>
            <w:tcBorders/>
            <w:vAlign w:val="center"/>
          </w:tcPr>
          <w:p>
            <w:pPr>
              <w:snapToGrid w:val="0"/>
              <w:jc w:val="left"/>
            </w:pPr>
            <w:r>
              <w:rPr>
                <w:rFonts w:ascii="宋体" w:eastAsia="宋体" w:hAnsi="宋体" w:cs="宋体"/>
                <w:b w:val="0"/>
                <w:i w:val="0"/>
                <w:color w:val="000000"/>
                <w:sz w:val="14"/>
              </w:rPr>
              <w:t xml:space="preserve">  费用补贴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30309</w:t>
            </w:r>
          </w:p>
        </w:tc>
        <w:tc>
          <w:tcPr>
            <w:tcW w:w="2340" w:type="dxa"/>
            <w:tcBorders/>
            <w:vAlign w:val="center"/>
          </w:tcPr>
          <w:p>
            <w:pPr>
              <w:snapToGrid w:val="0"/>
              <w:jc w:val="left"/>
            </w:pPr>
            <w:r>
              <w:rPr>
                <w:rFonts w:ascii="宋体" w:eastAsia="宋体" w:hAnsi="宋体" w:cs="宋体"/>
                <w:b w:val="0"/>
                <w:i w:val="0"/>
                <w:color w:val="000000"/>
                <w:sz w:val="14"/>
              </w:rPr>
              <w:t xml:space="preserve">  奖励金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30229</w:t>
            </w:r>
          </w:p>
        </w:tc>
        <w:tc>
          <w:tcPr>
            <w:tcW w:w="2340" w:type="dxa"/>
            <w:tcBorders/>
            <w:vAlign w:val="center"/>
          </w:tcPr>
          <w:p>
            <w:pPr>
              <w:snapToGrid w:val="0"/>
              <w:jc w:val="left"/>
            </w:pPr>
            <w:r>
              <w:rPr>
                <w:rFonts w:ascii="宋体" w:eastAsia="宋体" w:hAnsi="宋体" w:cs="宋体"/>
                <w:b w:val="0"/>
                <w:i w:val="0"/>
                <w:color w:val="000000"/>
                <w:sz w:val="14"/>
              </w:rPr>
              <w:t xml:space="preserve">  福利费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31205</w:t>
            </w:r>
          </w:p>
        </w:tc>
        <w:tc>
          <w:tcPr>
            <w:tcW w:w="2980" w:type="dxa"/>
            <w:tcBorders/>
            <w:vAlign w:val="center"/>
          </w:tcPr>
          <w:p>
            <w:pPr>
              <w:snapToGrid w:val="0"/>
              <w:jc w:val="left"/>
            </w:pPr>
            <w:r>
              <w:rPr>
                <w:rFonts w:ascii="宋体" w:eastAsia="宋体" w:hAnsi="宋体" w:cs="宋体"/>
                <w:b w:val="0"/>
                <w:i w:val="0"/>
                <w:color w:val="000000"/>
                <w:sz w:val="14"/>
              </w:rPr>
              <w:t xml:space="preserve">  利息补贴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30310</w:t>
            </w:r>
          </w:p>
        </w:tc>
        <w:tc>
          <w:tcPr>
            <w:tcW w:w="2340" w:type="dxa"/>
            <w:tcBorders/>
            <w:vAlign w:val="center"/>
          </w:tcPr>
          <w:p>
            <w:pPr>
              <w:snapToGrid w:val="0"/>
              <w:jc w:val="left"/>
            </w:pPr>
            <w:r>
              <w:rPr>
                <w:rFonts w:ascii="宋体" w:eastAsia="宋体" w:hAnsi="宋体" w:cs="宋体"/>
                <w:b w:val="0"/>
                <w:i w:val="0"/>
                <w:color w:val="000000"/>
                <w:sz w:val="14"/>
              </w:rPr>
              <w:t xml:space="preserve">  个人农业生产补贴</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30231</w:t>
            </w:r>
          </w:p>
        </w:tc>
        <w:tc>
          <w:tcPr>
            <w:tcW w:w="2340" w:type="dxa"/>
            <w:tcBorders/>
            <w:vAlign w:val="center"/>
          </w:tcPr>
          <w:p>
            <w:pPr>
              <w:snapToGrid w:val="0"/>
              <w:jc w:val="left"/>
            </w:pPr>
            <w:r>
              <w:rPr>
                <w:rFonts w:ascii="宋体" w:eastAsia="宋体" w:hAnsi="宋体" w:cs="宋体"/>
                <w:b w:val="0"/>
                <w:i w:val="0"/>
                <w:color w:val="000000"/>
                <w:sz w:val="14"/>
              </w:rPr>
              <w:t xml:space="preserve">  公务用车运行维护费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31206</w:t>
            </w:r>
          </w:p>
        </w:tc>
        <w:tc>
          <w:tcPr>
            <w:tcW w:w="2980" w:type="dxa"/>
            <w:tcBorders/>
            <w:vAlign w:val="center"/>
          </w:tcPr>
          <w:p>
            <w:pPr>
              <w:snapToGrid w:val="0"/>
              <w:jc w:val="left"/>
            </w:pPr>
            <w:r>
              <w:rPr>
                <w:rFonts w:ascii="宋体" w:eastAsia="宋体" w:hAnsi="宋体" w:cs="宋体"/>
                <w:b w:val="0"/>
                <w:i w:val="0"/>
                <w:color w:val="000000"/>
                <w:sz w:val="14"/>
              </w:rPr>
              <w:t xml:space="preserve">  其他资本性补助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30311</w:t>
            </w:r>
          </w:p>
        </w:tc>
        <w:tc>
          <w:tcPr>
            <w:tcW w:w="2340" w:type="dxa"/>
            <w:tcBorders/>
            <w:vAlign w:val="center"/>
          </w:tcPr>
          <w:p>
            <w:pPr>
              <w:snapToGrid w:val="0"/>
              <w:jc w:val="left"/>
            </w:pPr>
            <w:r>
              <w:rPr>
                <w:rFonts w:ascii="宋体" w:eastAsia="宋体" w:hAnsi="宋体" w:cs="宋体"/>
                <w:b w:val="0"/>
                <w:i w:val="0"/>
                <w:color w:val="000000"/>
                <w:sz w:val="14"/>
              </w:rPr>
              <w:t xml:space="preserve">  代缴社会保险费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30239</w:t>
            </w:r>
          </w:p>
        </w:tc>
        <w:tc>
          <w:tcPr>
            <w:tcW w:w="2340" w:type="dxa"/>
            <w:tcBorders/>
            <w:vAlign w:val="center"/>
          </w:tcPr>
          <w:p>
            <w:pPr>
              <w:snapToGrid w:val="0"/>
              <w:jc w:val="left"/>
            </w:pPr>
            <w:r>
              <w:rPr>
                <w:rFonts w:ascii="宋体" w:eastAsia="宋体" w:hAnsi="宋体" w:cs="宋体"/>
                <w:b w:val="0"/>
                <w:i w:val="0"/>
                <w:color w:val="000000"/>
                <w:sz w:val="14"/>
              </w:rPr>
              <w:t xml:space="preserve">  其他交通费用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31299</w:t>
            </w:r>
          </w:p>
        </w:tc>
        <w:tc>
          <w:tcPr>
            <w:tcW w:w="2980" w:type="dxa"/>
            <w:tcBorders/>
            <w:vAlign w:val="center"/>
          </w:tcPr>
          <w:p>
            <w:pPr>
              <w:snapToGrid w:val="0"/>
              <w:jc w:val="left"/>
            </w:pPr>
            <w:r>
              <w:rPr>
                <w:rFonts w:ascii="宋体" w:eastAsia="宋体" w:hAnsi="宋体" w:cs="宋体"/>
                <w:b w:val="0"/>
                <w:i w:val="0"/>
                <w:color w:val="000000"/>
                <w:sz w:val="14"/>
              </w:rPr>
              <w:t xml:space="preserve">  其他对企业补助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30399</w:t>
            </w:r>
          </w:p>
        </w:tc>
        <w:tc>
          <w:tcPr>
            <w:tcW w:w="2340" w:type="dxa"/>
            <w:tcBorders/>
            <w:vAlign w:val="center"/>
          </w:tcPr>
          <w:p>
            <w:pPr>
              <w:snapToGrid w:val="0"/>
              <w:jc w:val="left"/>
            </w:pPr>
            <w:r>
              <w:rPr>
                <w:rFonts w:ascii="宋体" w:eastAsia="宋体" w:hAnsi="宋体" w:cs="宋体"/>
                <w:b w:val="0"/>
                <w:i w:val="0"/>
                <w:color w:val="000000"/>
                <w:sz w:val="14"/>
              </w:rPr>
              <w:t xml:space="preserve">  其他对个人和家庭的补助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30240</w:t>
            </w:r>
          </w:p>
        </w:tc>
        <w:tc>
          <w:tcPr>
            <w:tcW w:w="2340" w:type="dxa"/>
            <w:tcBorders/>
            <w:vAlign w:val="center"/>
          </w:tcPr>
          <w:p>
            <w:pPr>
              <w:snapToGrid w:val="0"/>
              <w:jc w:val="left"/>
            </w:pPr>
            <w:r>
              <w:rPr>
                <w:rFonts w:ascii="宋体" w:eastAsia="宋体" w:hAnsi="宋体" w:cs="宋体"/>
                <w:b w:val="0"/>
                <w:i w:val="0"/>
                <w:color w:val="000000"/>
                <w:sz w:val="14"/>
              </w:rPr>
              <w:t xml:space="preserve">  税金及附加费用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399</w:t>
            </w:r>
          </w:p>
        </w:tc>
        <w:tc>
          <w:tcPr>
            <w:tcW w:w="2980" w:type="dxa"/>
            <w:tcBorders/>
            <w:vAlign w:val="center"/>
          </w:tcPr>
          <w:p>
            <w:pPr>
              <w:snapToGrid w:val="0"/>
              <w:jc w:val="left"/>
            </w:pPr>
            <w:r>
              <w:rPr>
                <w:rFonts w:ascii="宋体" w:eastAsia="宋体" w:hAnsi="宋体" w:cs="宋体"/>
                <w:b/>
                <w:i w:val="0"/>
                <w:color w:val="000000"/>
                <w:sz w:val="14"/>
              </w:rPr>
              <w:t xml:space="preserve">其他支出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30299</w:t>
            </w:r>
          </w:p>
        </w:tc>
        <w:tc>
          <w:tcPr>
            <w:tcW w:w="2340" w:type="dxa"/>
            <w:tcBorders/>
            <w:vAlign w:val="center"/>
          </w:tcPr>
          <w:p>
            <w:pPr>
              <w:snapToGrid w:val="0"/>
              <w:jc w:val="left"/>
            </w:pPr>
            <w:r>
              <w:rPr>
                <w:rFonts w:ascii="宋体" w:eastAsia="宋体" w:hAnsi="宋体" w:cs="宋体"/>
                <w:b w:val="0"/>
                <w:i w:val="0"/>
                <w:color w:val="000000"/>
                <w:sz w:val="14"/>
              </w:rPr>
              <w:t xml:space="preserve">  其他商品和服务支出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39907</w:t>
            </w:r>
          </w:p>
        </w:tc>
        <w:tc>
          <w:tcPr>
            <w:tcW w:w="2980" w:type="dxa"/>
            <w:tcBorders/>
            <w:vAlign w:val="center"/>
          </w:tcPr>
          <w:p>
            <w:pPr>
              <w:snapToGrid w:val="0"/>
              <w:jc w:val="left"/>
            </w:pPr>
            <w:r>
              <w:rPr>
                <w:rFonts w:ascii="宋体" w:eastAsia="宋体" w:hAnsi="宋体" w:cs="宋体"/>
                <w:b w:val="0"/>
                <w:i w:val="0"/>
                <w:color w:val="000000"/>
                <w:sz w:val="14"/>
              </w:rPr>
              <w:t xml:space="preserve">  国家赔偿费用支出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307</w:t>
            </w:r>
          </w:p>
        </w:tc>
        <w:tc>
          <w:tcPr>
            <w:tcW w:w="2340" w:type="dxa"/>
            <w:tcBorders/>
            <w:vAlign w:val="center"/>
          </w:tcPr>
          <w:p>
            <w:pPr>
              <w:snapToGrid w:val="0"/>
              <w:jc w:val="left"/>
            </w:pPr>
            <w:r>
              <w:rPr>
                <w:rFonts w:ascii="宋体" w:eastAsia="宋体" w:hAnsi="宋体" w:cs="宋体"/>
                <w:b/>
                <w:i w:val="0"/>
                <w:color w:val="000000"/>
                <w:sz w:val="14"/>
              </w:rPr>
              <w:t xml:space="preserve">债务利息及费用支出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39908</w:t>
            </w:r>
          </w:p>
        </w:tc>
        <w:tc>
          <w:tcPr>
            <w:tcW w:w="2980" w:type="dxa"/>
            <w:tcBorders/>
            <w:vAlign w:val="center"/>
          </w:tcPr>
          <w:p>
            <w:pPr>
              <w:snapToGrid w:val="0"/>
              <w:jc w:val="left"/>
            </w:pPr>
            <w:r>
              <w:rPr>
                <w:rFonts w:ascii="宋体" w:eastAsia="宋体" w:hAnsi="宋体" w:cs="宋体"/>
                <w:b w:val="0"/>
                <w:i w:val="0"/>
                <w:color w:val="000000"/>
                <w:sz w:val="14"/>
              </w:rPr>
              <w:t xml:space="preserve">  对民间非营利组织和群众性自治组织补贴</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30701</w:t>
            </w:r>
          </w:p>
        </w:tc>
        <w:tc>
          <w:tcPr>
            <w:tcW w:w="2340" w:type="dxa"/>
            <w:tcBorders/>
            <w:vAlign w:val="center"/>
          </w:tcPr>
          <w:p>
            <w:pPr>
              <w:snapToGrid w:val="0"/>
              <w:jc w:val="left"/>
            </w:pPr>
            <w:r>
              <w:rPr>
                <w:rFonts w:ascii="宋体" w:eastAsia="宋体" w:hAnsi="宋体" w:cs="宋体"/>
                <w:b w:val="0"/>
                <w:i w:val="0"/>
                <w:color w:val="000000"/>
                <w:sz w:val="14"/>
              </w:rPr>
              <w:t xml:space="preserve">  国内债务付息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39909</w:t>
            </w:r>
          </w:p>
        </w:tc>
        <w:tc>
          <w:tcPr>
            <w:tcW w:w="2980" w:type="dxa"/>
            <w:tcBorders/>
            <w:vAlign w:val="center"/>
          </w:tcPr>
          <w:p>
            <w:pPr>
              <w:snapToGrid w:val="0"/>
              <w:jc w:val="left"/>
            </w:pPr>
            <w:r>
              <w:rPr>
                <w:rFonts w:ascii="宋体" w:eastAsia="宋体" w:hAnsi="宋体" w:cs="宋体"/>
                <w:b w:val="0"/>
                <w:i w:val="0"/>
                <w:color w:val="000000"/>
                <w:sz w:val="14"/>
              </w:rPr>
              <w:t xml:space="preserve">  经常性赠与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30702</w:t>
            </w:r>
          </w:p>
        </w:tc>
        <w:tc>
          <w:tcPr>
            <w:tcW w:w="2340" w:type="dxa"/>
            <w:tcBorders/>
            <w:vAlign w:val="center"/>
          </w:tcPr>
          <w:p>
            <w:pPr>
              <w:snapToGrid w:val="0"/>
              <w:jc w:val="left"/>
            </w:pPr>
            <w:r>
              <w:rPr>
                <w:rFonts w:ascii="宋体" w:eastAsia="宋体" w:hAnsi="宋体" w:cs="宋体"/>
                <w:b w:val="0"/>
                <w:i w:val="0"/>
                <w:color w:val="000000"/>
                <w:sz w:val="14"/>
              </w:rPr>
              <w:t xml:space="preserve">  国外债务付息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39910</w:t>
            </w:r>
          </w:p>
        </w:tc>
        <w:tc>
          <w:tcPr>
            <w:tcW w:w="2980" w:type="dxa"/>
            <w:tcBorders/>
            <w:vAlign w:val="center"/>
          </w:tcPr>
          <w:p>
            <w:pPr>
              <w:snapToGrid w:val="0"/>
              <w:jc w:val="left"/>
            </w:pPr>
            <w:r>
              <w:rPr>
                <w:rFonts w:ascii="宋体" w:eastAsia="宋体" w:hAnsi="宋体" w:cs="宋体"/>
                <w:b w:val="0"/>
                <w:i w:val="0"/>
                <w:color w:val="000000"/>
                <w:sz w:val="14"/>
              </w:rPr>
              <w:t xml:space="preserve">  资本性赠与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39999</w:t>
            </w:r>
          </w:p>
        </w:tc>
        <w:tc>
          <w:tcPr>
            <w:tcW w:w="2980" w:type="dxa"/>
            <w:tcBorders/>
            <w:vAlign w:val="center"/>
          </w:tcPr>
          <w:p>
            <w:pPr>
              <w:snapToGrid w:val="0"/>
              <w:jc w:val="left"/>
            </w:pPr>
            <w:r>
              <w:rPr>
                <w:rFonts w:ascii="宋体" w:eastAsia="宋体" w:hAnsi="宋体" w:cs="宋体"/>
                <w:b w:val="0"/>
                <w:i w:val="0"/>
                <w:color w:val="000000"/>
                <w:sz w:val="14"/>
              </w:rPr>
              <w:t xml:space="preserve">  其他支出</w:t>
            </w:r>
          </w:p>
        </w:tc>
        <w:tc>
          <w:tcPr>
            <w:tcW w:w="1218" w:type="dxa"/>
            <w:tcBorders/>
            <w:vAlign w:val="center"/>
          </w:tcPr>
          <w:p>
            <w:pPr/>
          </w:p>
        </w:tc>
      </w:tr>
      <w:tr>
        <w:trPr>
          <w:trHeight w:hRule="exact" w:val="425"/>
          <w:jc w:val="center"/>
        </w:trPr>
        <w:tc>
          <w:tcPr>
            <w:tcW w:w="2980" w:type="dxa"/>
            <w:gridSpan w:val="2"/>
            <w:tcBorders/>
            <w:vAlign w:val="center"/>
          </w:tcPr>
          <w:p>
            <w:pPr>
              <w:snapToGrid w:val="0"/>
              <w:jc w:val="center"/>
            </w:pPr>
            <w:r>
              <w:rPr>
                <w:rFonts w:ascii="宋体" w:eastAsia="宋体" w:hAnsi="宋体" w:cs="宋体"/>
                <w:b/>
                <w:i w:val="0"/>
                <w:color w:val="000000"/>
                <w:sz w:val="14"/>
              </w:rPr>
              <w:t xml:space="preserve">人员经费合计</w:t>
            </w:r>
          </w:p>
        </w:tc>
        <w:tc>
          <w:tcPr>
            <w:tcW w:w="1220" w:type="dxa"/>
            <w:tcBorders/>
            <w:vAlign w:val="center"/>
          </w:tcPr>
          <w:p>
            <w:pPr>
              <w:snapToGrid w:val="0"/>
              <w:jc w:val="right"/>
            </w:pPr>
            <w:r>
              <w:rPr>
                <w:rFonts w:ascii="宋体" w:eastAsia="宋体" w:hAnsi="宋体" w:cs="宋体"/>
                <w:b w:val="0"/>
                <w:i w:val="0"/>
                <w:color w:val="000000"/>
                <w:sz w:val="14"/>
              </w:rPr>
              <w:t xml:space="preserve">616,237.70</w:t>
            </w:r>
          </w:p>
        </w:tc>
        <w:tc>
          <w:tcPr>
            <w:tcW w:w="7820" w:type="dxa"/>
            <w:gridSpan w:val="5"/>
            <w:tcBorders/>
            <w:vAlign w:val="center"/>
          </w:tcPr>
          <w:p>
            <w:pPr>
              <w:snapToGrid w:val="0"/>
              <w:jc w:val="center"/>
            </w:pPr>
            <w:r>
              <w:rPr>
                <w:rFonts w:ascii="宋体" w:eastAsia="宋体" w:hAnsi="宋体" w:cs="宋体"/>
                <w:b/>
                <w:i w:val="0"/>
                <w:color w:val="000000"/>
                <w:sz w:val="14"/>
              </w:rPr>
              <w:t xml:space="preserve">公用经费合计</w:t>
            </w:r>
          </w:p>
        </w:tc>
        <w:tc>
          <w:tcPr>
            <w:tcW w:w="1218" w:type="dxa"/>
            <w:tcBorders/>
            <w:vAlign w:val="center"/>
          </w:tcPr>
          <w:p>
            <w:pPr/>
          </w:p>
        </w:tc>
      </w:tr>
      <w:tr>
        <w:trPr>
          <w:trHeight w:hRule="exact" w:val="379"/>
          <w:jc w:val="center"/>
        </w:trPr>
        <w:tc>
          <w:tcPr>
            <w:tcW w:w="13238" w:type="dxa"/>
            <w:gridSpan w:val="9"/>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注：本表反映本年度一般公共预算财政拨款基本支出明细情况。</w:t>
            </w:r>
          </w:p>
        </w:tc>
      </w:tr>
    </w:tbl>
    <w:p>
      <w:pPr>
        <w:pStyle w:val="Heading2"/>
        <w:spacing w:before="0" w:after="0" w:line="800" w:lineRule="exact"/>
        <w:ind w:firstLine="600" w:firstLineChars="200"/>
        <w:rPr>
          <w:rFonts w:ascii="黑体" w:eastAsia="黑体" w:hAnsi="黑体"/>
          <w:bCs w:val="0"/>
          <w:sz w:val="30"/>
          <w:szCs w:val="30"/>
        </w:rPr>
      </w:pPr>
      <w:r>
        <w:br w:type="page"/>
      </w:r>
      <w:bookmarkStart w:id="26" w:name="_Toc1059543692"/>
      <w:bookmarkStart w:id="27" w:name="_Toc2050619938"/>
      <w:bookmarkStart w:id="28" w:name="_Toc1186085211"/>
      <w:bookmarkStart w:id="29" w:name="_Toc1972277765"/>
      <w:r>
        <w:rPr>
          <w:rFonts w:ascii="黑体" w:eastAsia="黑体" w:hAnsi="黑体" w:hint="eastAsia"/>
          <w:sz w:val="30"/>
          <w:szCs w:val="30"/>
        </w:rPr>
        <w:t xml:space="preserve">八、《政府性基金预算财政拨款收入支出决算表》</w:t>
      </w:r>
      <w:bookmarkEnd w:id="26"/>
      <w:bookmarkEnd w:id="27"/>
      <w:bookmarkEnd w:id="28"/>
      <w:bookmarkEnd w:id="2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单位：天津市长芦盐业总公司</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小计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注：本表反映本年度政府性基金预算财政拨款收入、支出及结转和结余情况。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天津市长芦盐业总公司2024年度政府性基金预算财政拨款收入支出决算表为空表。</w:t>
      </w:r>
      <w:bookmarkStart w:id="30" w:name="_Toc1951730910"/>
      <w:bookmarkStart w:id="31" w:name="_Toc1662304910"/>
      <w:bookmarkStart w:id="32" w:name="_Toc816430520"/>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33" w:name="_Toc1590929823"/>
      <w:r>
        <w:rPr>
          <w:rFonts w:ascii="黑体" w:eastAsia="黑体" w:hAnsi="黑体" w:hint="eastAsia"/>
          <w:sz w:val="30"/>
          <w:szCs w:val="30"/>
        </w:rPr>
        <w:t xml:space="preserve">九、《国有资本经营预算财政拨款收入支出决算表》</w:t>
      </w:r>
      <w:bookmarkEnd w:id="30"/>
      <w:bookmarkEnd w:id="31"/>
      <w:bookmarkEnd w:id="32"/>
      <w:bookmarkEnd w:id="3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单位：天津市长芦盐业总公司</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合计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注：本表反映本年度国有资本经营预算财政拨款收入、支出及结转和结余情况。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天津市长芦盐业总公司2024年国有资本经营预算财政拨款收入支出决算表为空表。</w:t>
      </w:r>
      <w:bookmarkStart w:id="34" w:name="_Toc1743858547"/>
      <w:bookmarkStart w:id="35" w:name="_Toc1474728957"/>
      <w:bookmarkStart w:id="36" w:name="_Toc2076180092"/>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37" w:name="_Toc438646364"/>
      <w:r>
        <w:rPr>
          <w:rFonts w:ascii="黑体" w:eastAsia="黑体" w:hAnsi="黑体" w:hint="eastAsia"/>
          <w:sz w:val="30"/>
          <w:szCs w:val="30"/>
        </w:rPr>
        <w:t xml:space="preserve">十、《财政拨款“三公”经费支出决算表》</w:t>
      </w:r>
      <w:bookmarkEnd w:id="34"/>
      <w:bookmarkEnd w:id="35"/>
      <w:bookmarkEnd w:id="36"/>
      <w:bookmarkEnd w:id="37"/>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单位：天津市长芦盐业总公司</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2200"/>
        <w:gridCol w:w="2200"/>
        <w:gridCol w:w="2200"/>
        <w:gridCol w:w="2200"/>
        <w:gridCol w:w="2220"/>
        <w:gridCol w:w="2218"/>
      </w:tblGrid>
      <w:tr>
        <w:trPr>
          <w:trHeight w:hRule="exact" w:val="1009"/>
          <w:jc w:val="center"/>
        </w:trPr>
        <w:tc>
          <w:tcPr>
            <w:tcW w:w="2200" w:type="dxa"/>
            <w:vMerge w:val="restart"/>
            <w:vAlign w:val="center"/>
          </w:tcPr>
          <w:p>
            <w:pPr>
              <w:snapToGrid w:val="0"/>
              <w:jc w:val="center"/>
            </w:pPr>
            <w:r>
              <w:rPr>
                <w:rFonts w:ascii="宋体" w:eastAsia="宋体" w:hAnsi="宋体" w:cs="宋体"/>
                <w:b w:val="0"/>
                <w:i w:val="0"/>
                <w:color w:val="000000"/>
                <w:sz w:val="24"/>
              </w:rPr>
              <w:t xml:space="preserve">合计</w:t>
            </w:r>
          </w:p>
        </w:tc>
        <w:tc>
          <w:tcPr>
            <w:tcW w:w="2200" w:type="dxa"/>
            <w:vMerge w:val="restart"/>
            <w:vAlign w:val="center"/>
          </w:tcPr>
          <w:p>
            <w:pPr>
              <w:snapToGrid w:val="0"/>
              <w:jc w:val="center"/>
            </w:pPr>
            <w:r>
              <w:rPr>
                <w:rFonts w:ascii="宋体" w:eastAsia="宋体" w:hAnsi="宋体" w:cs="宋体"/>
                <w:b w:val="0"/>
                <w:i w:val="0"/>
                <w:color w:val="000000"/>
                <w:sz w:val="24"/>
              </w:rPr>
              <w:t xml:space="preserve">因公出国（境）费</w:t>
            </w:r>
          </w:p>
        </w:tc>
        <w:tc>
          <w:tcPr>
            <w:tcW w:w="6620" w:type="dxa"/>
            <w:gridSpan w:val="3"/>
            <w:vAlign w:val="center"/>
          </w:tcPr>
          <w:p>
            <w:pPr>
              <w:snapToGrid w:val="0"/>
              <w:jc w:val="center"/>
            </w:pPr>
            <w:r>
              <w:rPr>
                <w:rFonts w:ascii="宋体" w:eastAsia="宋体" w:hAnsi="宋体" w:cs="宋体"/>
                <w:b w:val="0"/>
                <w:i w:val="0"/>
                <w:color w:val="000000"/>
                <w:sz w:val="24"/>
              </w:rPr>
              <w:t xml:space="preserve">公务用车购置及运行维护费</w:t>
            </w:r>
          </w:p>
        </w:tc>
        <w:tc>
          <w:tcPr>
            <w:tcW w:w="2218" w:type="dxa"/>
            <w:vMerge w:val="restart"/>
            <w:vAlign w:val="center"/>
          </w:tcPr>
          <w:p>
            <w:pPr>
              <w:snapToGrid w:val="0"/>
              <w:jc w:val="center"/>
            </w:pPr>
            <w:r>
              <w:rPr>
                <w:rFonts w:ascii="宋体" w:eastAsia="宋体" w:hAnsi="宋体" w:cs="宋体"/>
                <w:b w:val="0"/>
                <w:i w:val="0"/>
                <w:color w:val="000000"/>
                <w:sz w:val="24"/>
              </w:rPr>
              <w:t xml:space="preserve">公务接待费</w:t>
            </w:r>
          </w:p>
        </w:tc>
      </w:tr>
      <w:tr>
        <w:trPr>
          <w:trHeight w:hRule="exact" w:val="1034"/>
          <w:jc w:val="center"/>
        </w:trPr>
        <w:tc>
          <w:tcPr>
            <w:tcW w:w="2200" w:type="dxa"/>
            <w:vMerge/>
            <w:vAlign w:val="center"/>
          </w:tcPr>
          <w:p>
            <w:pPr/>
          </w:p>
        </w:tc>
        <w:tc>
          <w:tcPr>
            <w:tcW w:w="2200" w:type="dxa"/>
            <w:vMerge/>
            <w:vAlign w:val="center"/>
          </w:tcPr>
          <w:p>
            <w:pPr/>
          </w:p>
        </w:tc>
        <w:tc>
          <w:tcPr>
            <w:tcW w:w="2200" w:type="dxa"/>
            <w:vAlign w:val="center"/>
          </w:tcPr>
          <w:p>
            <w:pPr>
              <w:snapToGrid w:val="0"/>
              <w:jc w:val="center"/>
            </w:pPr>
            <w:r>
              <w:rPr>
                <w:rFonts w:ascii="宋体" w:eastAsia="宋体" w:hAnsi="宋体" w:cs="宋体"/>
                <w:b w:val="0"/>
                <w:i w:val="0"/>
                <w:color w:val="000000"/>
                <w:sz w:val="24"/>
              </w:rPr>
              <w:t xml:space="preserve">小计</w:t>
            </w:r>
          </w:p>
        </w:tc>
        <w:tc>
          <w:tcPr>
            <w:tcW w:w="2200" w:type="dxa"/>
            <w:vAlign w:val="center"/>
          </w:tcPr>
          <w:p>
            <w:pPr>
              <w:snapToGrid w:val="0"/>
              <w:jc w:val="center"/>
            </w:pPr>
            <w:r>
              <w:rPr>
                <w:rFonts w:ascii="宋体" w:eastAsia="宋体" w:hAnsi="宋体" w:cs="宋体"/>
                <w:b w:val="0"/>
                <w:i w:val="0"/>
                <w:color w:val="000000"/>
                <w:sz w:val="24"/>
              </w:rPr>
              <w:t xml:space="preserve">公务用车购置费</w:t>
            </w:r>
          </w:p>
        </w:tc>
        <w:tc>
          <w:tcPr>
            <w:tcW w:w="2220" w:type="dxa"/>
            <w:vAlign w:val="center"/>
          </w:tcPr>
          <w:p>
            <w:pPr>
              <w:snapToGrid w:val="0"/>
              <w:jc w:val="center"/>
            </w:pPr>
            <w:r>
              <w:rPr>
                <w:rFonts w:ascii="宋体" w:eastAsia="宋体" w:hAnsi="宋体" w:cs="宋体"/>
                <w:b w:val="0"/>
                <w:i w:val="0"/>
                <w:color w:val="000000"/>
                <w:sz w:val="24"/>
              </w:rPr>
              <w:t xml:space="preserve">公务用车运行维护费</w:t>
            </w:r>
          </w:p>
        </w:tc>
        <w:tc>
          <w:tcPr>
            <w:tcW w:w="2218" w:type="dxa"/>
            <w:vMerge/>
            <w:vAlign w:val="center"/>
          </w:tcPr>
          <w:p>
            <w:pPr/>
          </w:p>
        </w:tc>
      </w:tr>
      <w:tr>
        <w:trPr>
          <w:trHeight w:hRule="exact" w:val="934"/>
          <w:jc w:val="center"/>
        </w:trPr>
        <w:tc>
          <w:tcPr>
            <w:tcW w:w="2200" w:type="dxa"/>
            <w:tcBorders/>
            <w:vAlign w:val="center"/>
          </w:tcPr>
          <w:p>
            <w:pPr/>
          </w:p>
        </w:tc>
        <w:tc>
          <w:tcPr>
            <w:tcW w:w="2200" w:type="dxa"/>
            <w:tcBorders/>
            <w:vAlign w:val="center"/>
          </w:tcPr>
          <w:p>
            <w:pPr/>
          </w:p>
        </w:tc>
        <w:tc>
          <w:tcPr>
            <w:tcW w:w="2200" w:type="dxa"/>
            <w:tcBorders/>
            <w:vAlign w:val="center"/>
          </w:tcPr>
          <w:p>
            <w:pPr/>
          </w:p>
        </w:tc>
        <w:tc>
          <w:tcPr>
            <w:tcW w:w="2200" w:type="dxa"/>
            <w:tcBorders/>
            <w:vAlign w:val="center"/>
          </w:tcPr>
          <w:p>
            <w:pPr/>
          </w:p>
        </w:tc>
        <w:tc>
          <w:tcPr>
            <w:tcW w:w="2220" w:type="dxa"/>
            <w:tcBorders/>
            <w:vAlign w:val="center"/>
          </w:tcPr>
          <w:p>
            <w:pPr/>
          </w:p>
        </w:tc>
        <w:tc>
          <w:tcPr>
            <w:tcW w:w="2218" w:type="dxa"/>
            <w:tcBorders/>
            <w:vAlign w:val="center"/>
          </w:tcPr>
          <w:p>
            <w:pPr/>
          </w:p>
        </w:tc>
      </w:tr>
      <w:tr>
        <w:trPr>
          <w:trHeight w:hRule="exact" w:val="959"/>
          <w:jc w:val="center"/>
        </w:trPr>
        <w:tc>
          <w:tcPr>
            <w:tcW w:w="13238" w:type="dxa"/>
            <w:gridSpan w:val="6"/>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4"/>
              </w:rPr>
              <w:t xml:space="preserve">注：本表反映本年度“三公”经费支出决算情况。其中决算数是包括当年财政拨款和以前年度结转资金安排的实际支出。</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天津市长芦盐业总公司2024年财政拨款“三公”经费支出决算表为空表。</w:t>
      </w:r>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bookmarkStart w:id="38" w:name="_Toc1660810272"/>
    </w:p>
    <w:p>
      <w:pPr>
        <w:pStyle w:val="Heading2"/>
        <w:spacing w:before="0" w:after="0" w:line="800" w:lineRule="exact"/>
        <w:ind w:firstLine="600" w:firstLineChars="200"/>
        <w:rPr>
          <w:rFonts w:ascii="黑体" w:eastAsia="黑体" w:hAnsi="黑体"/>
          <w:sz w:val="30"/>
          <w:szCs w:val="30"/>
        </w:rPr>
      </w:pPr>
      <w:bookmarkStart w:id="39" w:name="_Toc18079597"/>
      <w:bookmarkStart w:id="40" w:name="_Toc2044509788"/>
      <w:bookmarkStart w:id="41" w:name="_Toc173785173"/>
      <w:r>
        <w:rPr>
          <w:rFonts w:ascii="黑体" w:eastAsia="黑体" w:hAnsi="黑体" w:hint="eastAsia"/>
          <w:sz w:val="30"/>
          <w:szCs w:val="30"/>
        </w:rPr>
        <w:t xml:space="preserve">十一、《项目支出决算表》</w:t>
      </w:r>
      <w:bookmarkEnd w:id="39"/>
      <w:bookmarkEnd w:id="40"/>
      <w:bookmarkEnd w:id="4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单位：天津市长芦盐业总公司</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720"/>
        <w:gridCol w:w="4560"/>
        <w:gridCol w:w="1240"/>
        <w:gridCol w:w="1340"/>
        <w:gridCol w:w="1340"/>
        <w:gridCol w:w="1340"/>
        <w:gridCol w:w="1340"/>
        <w:gridCol w:w="1358"/>
      </w:tblGrid>
      <w:tr>
        <w:trPr>
          <w:trHeight w:hRule="exact" w:val="334"/>
          <w:jc w:val="center"/>
        </w:trPr>
        <w:tc>
          <w:tcPr>
            <w:tcW w:w="5280" w:type="dxa"/>
            <w:gridSpan w:val="2"/>
            <w:vAlign w:val="center"/>
          </w:tcPr>
          <w:p>
            <w:pPr>
              <w:snapToGrid w:val="0"/>
              <w:jc w:val="center"/>
            </w:pPr>
            <w:r>
              <w:rPr>
                <w:rFonts w:ascii="宋体" w:eastAsia="宋体" w:hAnsi="宋体" w:cs="宋体"/>
                <w:b w:val="0"/>
                <w:i w:val="0"/>
                <w:color w:val="000000"/>
                <w:sz w:val="16"/>
              </w:rPr>
              <w:t xml:space="preserve">项目</w:t>
            </w:r>
          </w:p>
        </w:tc>
        <w:tc>
          <w:tcPr>
            <w:tcW w:w="7958" w:type="dxa"/>
            <w:gridSpan w:val="6"/>
            <w:vAlign w:val="center"/>
          </w:tcPr>
          <w:p>
            <w:pPr>
              <w:snapToGrid w:val="0"/>
              <w:jc w:val="center"/>
            </w:pPr>
            <w:r>
              <w:rPr>
                <w:rFonts w:ascii="宋体" w:eastAsia="宋体" w:hAnsi="宋体" w:cs="宋体"/>
                <w:b w:val="0"/>
                <w:i w:val="0"/>
                <w:color w:val="000000"/>
                <w:sz w:val="16"/>
              </w:rPr>
              <w:t xml:space="preserve">本年支出</w:t>
            </w:r>
          </w:p>
        </w:tc>
      </w:tr>
      <w:tr>
        <w:trPr>
          <w:trHeight w:hRule="exact" w:val="334"/>
          <w:jc w:val="center"/>
        </w:trPr>
        <w:tc>
          <w:tcPr>
            <w:tcW w:w="720" w:type="dxa"/>
            <w:vMerge w:val="restart"/>
            <w:vAlign w:val="center"/>
          </w:tcPr>
          <w:p>
            <w:pPr>
              <w:snapToGrid w:val="0"/>
              <w:jc w:val="center"/>
            </w:pPr>
            <w:r>
              <w:rPr>
                <w:rFonts w:ascii="宋体" w:eastAsia="宋体" w:hAnsi="宋体" w:cs="宋体"/>
                <w:b w:val="0"/>
                <w:i w:val="0"/>
                <w:color w:val="000000"/>
                <w:sz w:val="16"/>
              </w:rPr>
              <w:t xml:space="preserve">科目编码</w:t>
            </w:r>
          </w:p>
        </w:tc>
        <w:tc>
          <w:tcPr>
            <w:tcW w:w="4560" w:type="dxa"/>
            <w:vMerge w:val="restart"/>
            <w:vAlign w:val="center"/>
          </w:tcPr>
          <w:p>
            <w:pPr>
              <w:snapToGrid w:val="0"/>
              <w:jc w:val="center"/>
            </w:pPr>
            <w:r>
              <w:rPr>
                <w:rFonts w:ascii="宋体" w:eastAsia="宋体" w:hAnsi="宋体" w:cs="宋体"/>
                <w:b w:val="0"/>
                <w:i w:val="0"/>
                <w:color w:val="000000"/>
                <w:sz w:val="16"/>
              </w:rPr>
              <w:t xml:space="preserve">科目名称（二级项目名称）</w:t>
            </w:r>
          </w:p>
        </w:tc>
        <w:tc>
          <w:tcPr>
            <w:tcW w:w="1240" w:type="dxa"/>
            <w:vMerge w:val="restart"/>
            <w:vAlign w:val="center"/>
          </w:tcPr>
          <w:p>
            <w:pPr>
              <w:snapToGrid w:val="0"/>
              <w:jc w:val="center"/>
            </w:pPr>
            <w:r>
              <w:rPr>
                <w:rFonts w:ascii="宋体" w:eastAsia="宋体" w:hAnsi="宋体" w:cs="宋体"/>
                <w:b w:val="0"/>
                <w:i w:val="0"/>
                <w:color w:val="000000"/>
                <w:sz w:val="16"/>
              </w:rPr>
              <w:t xml:space="preserve">合计</w:t>
            </w:r>
          </w:p>
        </w:tc>
        <w:tc>
          <w:tcPr>
            <w:tcW w:w="1340" w:type="dxa"/>
            <w:vMerge w:val="restart"/>
            <w:vAlign w:val="center"/>
          </w:tcPr>
          <w:p>
            <w:pPr>
              <w:snapToGrid w:val="0"/>
              <w:jc w:val="center"/>
            </w:pPr>
            <w:r>
              <w:rPr>
                <w:rFonts w:ascii="宋体" w:eastAsia="宋体" w:hAnsi="宋体" w:cs="宋体"/>
                <w:b w:val="0"/>
                <w:i w:val="0"/>
                <w:color w:val="000000"/>
                <w:sz w:val="16"/>
              </w:rPr>
              <w:t xml:space="preserve">一般公共预算</w:t>
            </w:r>
          </w:p>
        </w:tc>
        <w:tc>
          <w:tcPr>
            <w:tcW w:w="1340" w:type="dxa"/>
            <w:vMerge w:val="restart"/>
            <w:vAlign w:val="center"/>
          </w:tcPr>
          <w:p>
            <w:pPr>
              <w:snapToGrid w:val="0"/>
              <w:jc w:val="center"/>
            </w:pPr>
            <w:r>
              <w:rPr>
                <w:rFonts w:ascii="宋体" w:eastAsia="宋体" w:hAnsi="宋体" w:cs="宋体"/>
                <w:b w:val="0"/>
                <w:i w:val="0"/>
                <w:color w:val="000000"/>
                <w:sz w:val="16"/>
              </w:rPr>
              <w:t xml:space="preserve">政府性基金预算</w:t>
            </w:r>
          </w:p>
        </w:tc>
        <w:tc>
          <w:tcPr>
            <w:tcW w:w="1340" w:type="dxa"/>
            <w:vMerge w:val="restart"/>
            <w:vAlign w:val="center"/>
          </w:tcPr>
          <w:p>
            <w:pPr>
              <w:snapToGrid w:val="0"/>
              <w:jc w:val="center"/>
            </w:pPr>
            <w:r>
              <w:rPr>
                <w:rFonts w:ascii="宋体" w:eastAsia="宋体" w:hAnsi="宋体" w:cs="宋体"/>
                <w:b w:val="0"/>
                <w:i w:val="0"/>
                <w:color w:val="000000"/>
                <w:sz w:val="16"/>
              </w:rPr>
              <w:t xml:space="preserve">国有资本经营预算</w:t>
            </w:r>
          </w:p>
        </w:tc>
        <w:tc>
          <w:tcPr>
            <w:tcW w:w="1340" w:type="dxa"/>
            <w:vMerge w:val="restart"/>
            <w:vAlign w:val="center"/>
          </w:tcPr>
          <w:p>
            <w:pPr>
              <w:snapToGrid w:val="0"/>
              <w:jc w:val="center"/>
            </w:pPr>
            <w:r>
              <w:rPr>
                <w:rFonts w:ascii="宋体" w:eastAsia="宋体" w:hAnsi="宋体" w:cs="宋体"/>
                <w:b w:val="0"/>
                <w:i w:val="0"/>
                <w:color w:val="000000"/>
                <w:sz w:val="16"/>
              </w:rPr>
              <w:t xml:space="preserve">财政专户管理资金</w:t>
            </w:r>
          </w:p>
        </w:tc>
        <w:tc>
          <w:tcPr>
            <w:tcW w:w="1358" w:type="dxa"/>
            <w:vMerge w:val="restart"/>
            <w:vAlign w:val="center"/>
          </w:tcPr>
          <w:p>
            <w:pPr>
              <w:snapToGrid w:val="0"/>
              <w:jc w:val="center"/>
            </w:pPr>
            <w:r>
              <w:rPr>
                <w:rFonts w:ascii="宋体" w:eastAsia="宋体" w:hAnsi="宋体" w:cs="宋体"/>
                <w:b w:val="0"/>
                <w:i w:val="0"/>
                <w:color w:val="000000"/>
                <w:sz w:val="16"/>
              </w:rPr>
              <w:t xml:space="preserve">单位资金</w:t>
            </w:r>
          </w:p>
        </w:tc>
      </w:tr>
      <w:tr>
        <w:trPr>
          <w:trHeight w:hRule="exact" w:val="334"/>
          <w:jc w:val="center"/>
        </w:trPr>
        <w:tc>
          <w:tcPr>
            <w:tcW w:w="720" w:type="dxa"/>
            <w:vMerge/>
            <w:tcBorders/>
            <w:vAlign w:val="center"/>
          </w:tcPr>
          <w:p>
            <w:pPr/>
          </w:p>
        </w:tc>
        <w:tc>
          <w:tcPr>
            <w:tcW w:w="4560" w:type="dxa"/>
            <w:vMerge/>
            <w:tcBorders/>
            <w:vAlign w:val="center"/>
          </w:tcPr>
          <w:p>
            <w:pPr/>
          </w:p>
        </w:tc>
        <w:tc>
          <w:tcPr>
            <w:tcW w:w="1240" w:type="dxa"/>
            <w:vMerge/>
            <w:tcBorders/>
            <w:vAlign w:val="center"/>
          </w:tcPr>
          <w:p>
            <w:pPr/>
          </w:p>
        </w:tc>
        <w:tc>
          <w:tcPr>
            <w:tcW w:w="1340" w:type="dxa"/>
            <w:vMerge/>
            <w:tcBorders/>
            <w:vAlign w:val="center"/>
          </w:tcPr>
          <w:p>
            <w:pPr/>
          </w:p>
        </w:tc>
        <w:tc>
          <w:tcPr>
            <w:tcW w:w="1340" w:type="dxa"/>
            <w:vMerge/>
            <w:tcBorders/>
            <w:vAlign w:val="center"/>
          </w:tcPr>
          <w:p>
            <w:pPr/>
          </w:p>
        </w:tc>
        <w:tc>
          <w:tcPr>
            <w:tcW w:w="1340" w:type="dxa"/>
            <w:vMerge/>
            <w:tcBorders/>
            <w:vAlign w:val="center"/>
          </w:tcPr>
          <w:p>
            <w:pPr/>
          </w:p>
        </w:tc>
        <w:tc>
          <w:tcPr>
            <w:tcW w:w="1340" w:type="dxa"/>
            <w:vMerge/>
            <w:tcBorders/>
            <w:vAlign w:val="center"/>
          </w:tcPr>
          <w:p>
            <w:pPr/>
          </w:p>
        </w:tc>
        <w:tc>
          <w:tcPr>
            <w:tcW w:w="1358" w:type="dxa"/>
            <w:vMerge/>
            <w:tcBorders/>
            <w:vAlign w:val="center"/>
          </w:tcPr>
          <w:p>
            <w:pPr/>
          </w:p>
        </w:tc>
      </w:tr>
      <w:tr>
        <w:trPr>
          <w:trHeight w:hRule="exact" w:val="334"/>
          <w:jc w:val="center"/>
        </w:trPr>
        <w:tc>
          <w:tcPr>
            <w:tcW w:w="720" w:type="dxa"/>
            <w:vMerge/>
            <w:tcBorders/>
            <w:vAlign w:val="center"/>
          </w:tcPr>
          <w:p>
            <w:pPr/>
          </w:p>
        </w:tc>
        <w:tc>
          <w:tcPr>
            <w:tcW w:w="4560" w:type="dxa"/>
            <w:vMerge/>
            <w:tcBorders/>
            <w:vAlign w:val="center"/>
          </w:tcPr>
          <w:p>
            <w:pPr/>
          </w:p>
        </w:tc>
        <w:tc>
          <w:tcPr>
            <w:tcW w:w="1240" w:type="dxa"/>
            <w:vMerge/>
            <w:tcBorders/>
            <w:vAlign w:val="center"/>
          </w:tcPr>
          <w:p>
            <w:pPr/>
          </w:p>
        </w:tc>
        <w:tc>
          <w:tcPr>
            <w:tcW w:w="1340" w:type="dxa"/>
            <w:vMerge/>
            <w:tcBorders/>
            <w:vAlign w:val="center"/>
          </w:tcPr>
          <w:p>
            <w:pPr/>
          </w:p>
        </w:tc>
        <w:tc>
          <w:tcPr>
            <w:tcW w:w="1340" w:type="dxa"/>
            <w:vMerge/>
            <w:tcBorders/>
            <w:vAlign w:val="center"/>
          </w:tcPr>
          <w:p>
            <w:pPr/>
          </w:p>
        </w:tc>
        <w:tc>
          <w:tcPr>
            <w:tcW w:w="1340" w:type="dxa"/>
            <w:vMerge/>
            <w:tcBorders/>
            <w:vAlign w:val="center"/>
          </w:tcPr>
          <w:p>
            <w:pPr/>
          </w:p>
        </w:tc>
        <w:tc>
          <w:tcPr>
            <w:tcW w:w="1340" w:type="dxa"/>
            <w:vMerge/>
            <w:tcBorders/>
            <w:vAlign w:val="center"/>
          </w:tcPr>
          <w:p>
            <w:pPr/>
          </w:p>
        </w:tc>
        <w:tc>
          <w:tcPr>
            <w:tcW w:w="1358" w:type="dxa"/>
            <w:vMerge/>
            <w:tcBorders/>
            <w:vAlign w:val="center"/>
          </w:tcPr>
          <w:p>
            <w:pPr/>
          </w:p>
        </w:tc>
      </w:tr>
      <w:tr>
        <w:trPr>
          <w:trHeight w:hRule="exact" w:val="501"/>
          <w:jc w:val="center"/>
        </w:trPr>
        <w:tc>
          <w:tcPr>
            <w:tcW w:w="5280" w:type="dxa"/>
            <w:gridSpan w:val="2"/>
            <w:tcBorders/>
            <w:vAlign w:val="center"/>
          </w:tcPr>
          <w:p>
            <w:pPr>
              <w:snapToGrid w:val="0"/>
              <w:jc w:val="center"/>
            </w:pPr>
            <w:r>
              <w:rPr>
                <w:rFonts w:ascii="宋体" w:eastAsia="宋体" w:hAnsi="宋体" w:cs="宋体"/>
                <w:b w:val="0"/>
                <w:i w:val="0"/>
                <w:color w:val="000000"/>
                <w:sz w:val="16"/>
              </w:rPr>
              <w:t xml:space="preserve">合计</w:t>
            </w:r>
          </w:p>
        </w:tc>
        <w:tc>
          <w:tcPr>
            <w:tcW w:w="1240" w:type="dxa"/>
            <w:tcBorders/>
            <w:vAlign w:val="center"/>
          </w:tcPr>
          <w:p>
            <w:pPr>
              <w:snapToGrid w:val="0"/>
              <w:jc w:val="right"/>
            </w:pPr>
            <w:r>
              <w:rPr>
                <w:rFonts w:ascii="宋体" w:eastAsia="宋体" w:hAnsi="宋体" w:cs="宋体"/>
                <w:b w:val="0"/>
                <w:i w:val="0"/>
                <w:color w:val="000000"/>
                <w:sz w:val="16"/>
              </w:rPr>
              <w:t xml:space="preserve">399,568.80</w:t>
            </w:r>
          </w:p>
        </w:tc>
        <w:tc>
          <w:tcPr>
            <w:tcW w:w="1340" w:type="dxa"/>
            <w:tcBorders/>
            <w:vAlign w:val="center"/>
          </w:tcPr>
          <w:p>
            <w:pPr>
              <w:snapToGrid w:val="0"/>
              <w:jc w:val="right"/>
            </w:pPr>
            <w:r>
              <w:rPr>
                <w:rFonts w:ascii="宋体" w:eastAsia="宋体" w:hAnsi="宋体" w:cs="宋体"/>
                <w:b w:val="0"/>
                <w:i w:val="0"/>
                <w:color w:val="000000"/>
                <w:sz w:val="16"/>
              </w:rPr>
              <w:t xml:space="preserve">399,568.80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208</w:t>
            </w:r>
          </w:p>
        </w:tc>
        <w:tc>
          <w:tcPr>
            <w:tcW w:w="4560" w:type="dxa"/>
            <w:tcBorders/>
            <w:vAlign w:val="center"/>
          </w:tcPr>
          <w:p>
            <w:pPr>
              <w:snapToGrid w:val="0"/>
              <w:jc w:val="left"/>
            </w:pPr>
            <w:r>
              <w:rPr>
                <w:rFonts w:ascii="宋体" w:eastAsia="宋体" w:hAnsi="宋体" w:cs="宋体"/>
                <w:b w:val="0"/>
                <w:i w:val="0"/>
                <w:color w:val="000000"/>
                <w:sz w:val="16"/>
              </w:rPr>
              <w:t xml:space="preserve">社会保障和就业支出</w:t>
            </w:r>
          </w:p>
        </w:tc>
        <w:tc>
          <w:tcPr>
            <w:tcW w:w="1240" w:type="dxa"/>
            <w:tcBorders/>
            <w:vAlign w:val="center"/>
          </w:tcPr>
          <w:p>
            <w:pPr>
              <w:snapToGrid w:val="0"/>
              <w:jc w:val="right"/>
            </w:pPr>
            <w:r>
              <w:rPr>
                <w:rFonts w:ascii="宋体" w:eastAsia="宋体" w:hAnsi="宋体" w:cs="宋体"/>
                <w:b w:val="0"/>
                <w:i w:val="0"/>
                <w:color w:val="000000"/>
                <w:sz w:val="16"/>
              </w:rPr>
              <w:t xml:space="preserve">399,568.80</w:t>
            </w:r>
          </w:p>
        </w:tc>
        <w:tc>
          <w:tcPr>
            <w:tcW w:w="1340" w:type="dxa"/>
            <w:tcBorders/>
            <w:vAlign w:val="center"/>
          </w:tcPr>
          <w:p>
            <w:pPr>
              <w:snapToGrid w:val="0"/>
              <w:jc w:val="right"/>
            </w:pPr>
            <w:r>
              <w:rPr>
                <w:rFonts w:ascii="宋体" w:eastAsia="宋体" w:hAnsi="宋体" w:cs="宋体"/>
                <w:b w:val="0"/>
                <w:i w:val="0"/>
                <w:color w:val="000000"/>
                <w:sz w:val="16"/>
              </w:rPr>
              <w:t xml:space="preserve">399,568.80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20805</w:t>
            </w:r>
          </w:p>
        </w:tc>
        <w:tc>
          <w:tcPr>
            <w:tcW w:w="4560" w:type="dxa"/>
            <w:tcBorders/>
            <w:vAlign w:val="center"/>
          </w:tcPr>
          <w:p>
            <w:pPr>
              <w:snapToGrid w:val="0"/>
              <w:jc w:val="left"/>
            </w:pPr>
            <w:r>
              <w:rPr>
                <w:rFonts w:ascii="宋体" w:eastAsia="宋体" w:hAnsi="宋体" w:cs="宋体"/>
                <w:b w:val="0"/>
                <w:i w:val="0"/>
                <w:color w:val="000000"/>
                <w:sz w:val="16"/>
              </w:rPr>
              <w:t xml:space="preserve">行政事业单位养老支出</w:t>
            </w:r>
          </w:p>
        </w:tc>
        <w:tc>
          <w:tcPr>
            <w:tcW w:w="1240" w:type="dxa"/>
            <w:tcBorders/>
            <w:vAlign w:val="center"/>
          </w:tcPr>
          <w:p>
            <w:pPr>
              <w:snapToGrid w:val="0"/>
              <w:jc w:val="right"/>
            </w:pPr>
            <w:r>
              <w:rPr>
                <w:rFonts w:ascii="宋体" w:eastAsia="宋体" w:hAnsi="宋体" w:cs="宋体"/>
                <w:b w:val="0"/>
                <w:i w:val="0"/>
                <w:color w:val="000000"/>
                <w:sz w:val="16"/>
              </w:rPr>
              <w:t xml:space="preserve">399,568.80</w:t>
            </w:r>
          </w:p>
        </w:tc>
        <w:tc>
          <w:tcPr>
            <w:tcW w:w="1340" w:type="dxa"/>
            <w:tcBorders/>
            <w:vAlign w:val="center"/>
          </w:tcPr>
          <w:p>
            <w:pPr>
              <w:snapToGrid w:val="0"/>
              <w:jc w:val="right"/>
            </w:pPr>
            <w:r>
              <w:rPr>
                <w:rFonts w:ascii="宋体" w:eastAsia="宋体" w:hAnsi="宋体" w:cs="宋体"/>
                <w:b w:val="0"/>
                <w:i w:val="0"/>
                <w:color w:val="000000"/>
                <w:sz w:val="16"/>
              </w:rPr>
              <w:t xml:space="preserve">399,568.80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2080501</w:t>
            </w:r>
          </w:p>
        </w:tc>
        <w:tc>
          <w:tcPr>
            <w:tcW w:w="4560" w:type="dxa"/>
            <w:tcBorders/>
            <w:vAlign w:val="center"/>
          </w:tcPr>
          <w:p>
            <w:pPr>
              <w:snapToGrid w:val="0"/>
              <w:jc w:val="left"/>
            </w:pPr>
            <w:r>
              <w:rPr>
                <w:rFonts w:ascii="宋体" w:eastAsia="宋体" w:hAnsi="宋体" w:cs="宋体"/>
                <w:b w:val="0"/>
                <w:i w:val="0"/>
                <w:color w:val="000000"/>
                <w:sz w:val="16"/>
              </w:rPr>
              <w:t xml:space="preserve">行政单位离退休</w:t>
            </w:r>
          </w:p>
        </w:tc>
        <w:tc>
          <w:tcPr>
            <w:tcW w:w="1240" w:type="dxa"/>
            <w:tcBorders/>
            <w:vAlign w:val="center"/>
          </w:tcPr>
          <w:p>
            <w:pPr>
              <w:snapToGrid w:val="0"/>
              <w:jc w:val="right"/>
            </w:pPr>
            <w:r>
              <w:rPr>
                <w:rFonts w:ascii="宋体" w:eastAsia="宋体" w:hAnsi="宋体" w:cs="宋体"/>
                <w:b w:val="0"/>
                <w:i w:val="0"/>
                <w:color w:val="000000"/>
                <w:sz w:val="16"/>
              </w:rPr>
              <w:t xml:space="preserve">399,568.80</w:t>
            </w:r>
          </w:p>
        </w:tc>
        <w:tc>
          <w:tcPr>
            <w:tcW w:w="1340" w:type="dxa"/>
            <w:tcBorders/>
            <w:vAlign w:val="center"/>
          </w:tcPr>
          <w:p>
            <w:pPr>
              <w:snapToGrid w:val="0"/>
              <w:jc w:val="right"/>
            </w:pPr>
            <w:r>
              <w:rPr>
                <w:rFonts w:ascii="宋体" w:eastAsia="宋体" w:hAnsi="宋体" w:cs="宋体"/>
                <w:b w:val="0"/>
                <w:i w:val="0"/>
                <w:color w:val="000000"/>
                <w:sz w:val="16"/>
              </w:rPr>
              <w:t xml:space="preserve">399,568.80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2080501</w:t>
            </w:r>
          </w:p>
        </w:tc>
        <w:tc>
          <w:tcPr>
            <w:tcW w:w="4560" w:type="dxa"/>
            <w:tcBorders/>
            <w:vAlign w:val="center"/>
          </w:tcPr>
          <w:p>
            <w:pPr>
              <w:snapToGrid w:val="0"/>
              <w:jc w:val="left"/>
            </w:pPr>
            <w:r>
              <w:rPr>
                <w:rFonts w:ascii="宋体" w:eastAsia="宋体" w:hAnsi="宋体" w:cs="宋体"/>
                <w:b w:val="0"/>
                <w:i w:val="0"/>
                <w:color w:val="000000"/>
                <w:sz w:val="16"/>
              </w:rPr>
              <w:t xml:space="preserve">转制公司离退休抚恤金</w:t>
            </w:r>
          </w:p>
        </w:tc>
        <w:tc>
          <w:tcPr>
            <w:tcW w:w="1240" w:type="dxa"/>
            <w:tcBorders/>
            <w:vAlign w:val="center"/>
          </w:tcPr>
          <w:p>
            <w:pPr>
              <w:snapToGrid w:val="0"/>
              <w:jc w:val="right"/>
            </w:pPr>
            <w:r>
              <w:rPr>
                <w:rFonts w:ascii="宋体" w:eastAsia="宋体" w:hAnsi="宋体" w:cs="宋体"/>
                <w:b w:val="0"/>
                <w:i w:val="0"/>
                <w:color w:val="000000"/>
                <w:sz w:val="16"/>
              </w:rPr>
              <w:t xml:space="preserve">399,568.80</w:t>
            </w:r>
          </w:p>
        </w:tc>
        <w:tc>
          <w:tcPr>
            <w:tcW w:w="1340" w:type="dxa"/>
            <w:tcBorders/>
            <w:vAlign w:val="center"/>
          </w:tcPr>
          <w:p>
            <w:pPr>
              <w:snapToGrid w:val="0"/>
              <w:jc w:val="right"/>
            </w:pPr>
            <w:r>
              <w:rPr>
                <w:rFonts w:ascii="宋体" w:eastAsia="宋体" w:hAnsi="宋体" w:cs="宋体"/>
                <w:b w:val="0"/>
                <w:i w:val="0"/>
                <w:color w:val="000000"/>
                <w:sz w:val="16"/>
              </w:rPr>
              <w:t xml:space="preserve">399,568.80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635"/>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注：本表反映本年度项目支出决算情况，其中支出数包括当年预算资金和以前年度结转资金安排的合计实际支出。</w:t>
            </w:r>
          </w:p>
        </w:tc>
      </w:tr>
    </w:tbl>
    <w:p>
      <w:p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1"/>
        <w:spacing w:before="0" w:after="0" w:line="600" w:lineRule="exact"/>
        <w:jc w:val="center"/>
        <w:rPr>
          <w:rFonts w:ascii="黑体" w:eastAsia="黑体"/>
          <w:sz w:val="30"/>
          <w:szCs w:val="30"/>
        </w:rPr>
      </w:pPr>
      <w:bookmarkEnd w:id="38"/>
      <w:bookmarkStart w:id="42" w:name="_Toc1068592552"/>
      <w:bookmarkStart w:id="43" w:name="_Toc190171269"/>
      <w:bookmarkStart w:id="44" w:name="_Toc245797798"/>
      <w:bookmarkStart w:id="45" w:name="_Toc229642691"/>
      <w:r>
        <w:rPr>
          <w:rFonts w:ascii="方正小标宋简体" w:eastAsia="方正小标宋简体" w:hAnsi="方正小标宋简体" w:cs="方正小标宋简体" w:hint="eastAsia"/>
          <w:b w:val="0"/>
        </w:rPr>
        <w:t xml:space="preserve">第三部分 2024年度部门决算情况说明</w:t>
      </w:r>
      <w:bookmarkEnd w:id="42"/>
      <w:bookmarkEnd w:id="43"/>
      <w:bookmarkEnd w:id="44"/>
      <w:bookmarkEnd w:id="45"/>
    </w:p>
    <w:p>
      <w:pPr>
        <w:pStyle w:val="Heading2"/>
        <w:spacing w:before="0" w:after="0" w:line="600" w:lineRule="exact"/>
        <w:ind w:firstLine="600" w:firstLineChars="200"/>
        <w:rPr>
          <w:rFonts w:ascii="黑体" w:eastAsia="黑体" w:hAnsi="黑体"/>
          <w:bCs w:val="0"/>
          <w:sz w:val="30"/>
          <w:szCs w:val="30"/>
        </w:rPr>
      </w:pPr>
      <w:bookmarkStart w:id="46" w:name="_Toc429281603"/>
      <w:bookmarkStart w:id="47" w:name="_Toc752851347"/>
      <w:bookmarkStart w:id="48" w:name="_Toc576593978"/>
      <w:bookmarkStart w:id="49" w:name="_Toc1512537805"/>
      <w:r>
        <w:rPr>
          <w:rFonts w:ascii="黑体" w:eastAsia="黑体" w:hAnsi="黑体" w:hint="eastAsia"/>
          <w:bCs w:val="0"/>
          <w:sz w:val="30"/>
          <w:szCs w:val="30"/>
        </w:rPr>
        <w:t xml:space="preserve">一、收入支出决算总体情况说明</w:t>
      </w:r>
      <w:bookmarkEnd w:id="46"/>
      <w:bookmarkEnd w:id="47"/>
      <w:bookmarkEnd w:id="48"/>
      <w:bookmarkEnd w:id="49"/>
    </w:p>
    <w:p>
      <w:pPr>
        <w:spacing w:line="600" w:lineRule="exact"/>
        <w:ind w:firstLine="600"/>
        <w:rPr>
          <w:rFonts w:eastAsia="仿宋_GB2312"/>
          <w:sz w:val="30"/>
          <w:szCs w:val="30"/>
        </w:rPr>
      </w:pPr>
      <w:r>
        <w:rPr>
          <w:rFonts w:eastAsia="仿宋_GB2312" w:hint="eastAsia"/>
          <w:sz w:val="30"/>
          <w:szCs w:val="30"/>
        </w:rPr>
        <w:t xml:space="preserve">天津市长芦盐业总公司</w:t>
      </w:r>
      <w:r>
        <w:rPr>
          <w:rFonts w:eastAsia="仿宋_GB2312" w:hint="eastAsia"/>
          <w:sz w:val="30"/>
          <w:szCs w:val="30"/>
        </w:rPr>
        <w:t xml:space="preserve">2024</w:t>
      </w:r>
      <w:r>
        <w:rPr>
          <w:rFonts w:eastAsia="仿宋_GB2312"/>
          <w:sz w:val="30"/>
          <w:szCs w:val="30"/>
        </w:rPr>
        <w:t xml:space="preserve">年度收入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1,015,806.50</w:t>
      </w:r>
      <w:r>
        <w:rPr>
          <w:rFonts w:eastAsia="仿宋_GB2312"/>
          <w:sz w:val="30"/>
          <w:szCs w:val="30"/>
        </w:rPr>
        <w:t xml:space="preserve">元</w:t>
      </w:r>
      <w:r>
        <w:rPr>
          <w:rFonts w:eastAsia="仿宋_GB2312" w:hint="eastAsia"/>
          <w:sz w:val="30"/>
          <w:szCs w:val="30"/>
        </w:rPr>
        <w:t xml:space="preserve">。</w:t>
      </w:r>
      <w:r>
        <w:rPr>
          <w:rFonts w:eastAsia="仿宋_GB2312"/>
          <w:sz w:val="30"/>
          <w:szCs w:val="30"/>
        </w:rPr>
        <w:t xml:space="preserve">与</w:t>
      </w:r>
      <w:r>
        <w:rPr>
          <w:rFonts w:eastAsia="仿宋_GB2312" w:hint="eastAsia"/>
          <w:sz w:val="30"/>
          <w:szCs w:val="30"/>
        </w:rPr>
        <w:t xml:space="preserve">2023</w:t>
      </w:r>
      <w:r>
        <w:rPr>
          <w:rFonts w:eastAsia="仿宋_GB2312"/>
          <w:sz w:val="30"/>
          <w:szCs w:val="30"/>
        </w:rPr>
        <w:t xml:space="preserve">年</w:t>
      </w:r>
      <w:r>
        <w:rPr>
          <w:rFonts w:eastAsia="仿宋_GB2312" w:hint="eastAsia"/>
          <w:sz w:val="30"/>
          <w:szCs w:val="30"/>
        </w:rPr>
        <w:t xml:space="preserve">度相比，收、支总计各</w:t>
      </w:r>
      <w:r>
        <w:rPr>
          <w:rFonts w:eastAsia="仿宋_GB2312" w:hint="eastAsia"/>
          <w:sz w:val="30"/>
          <w:szCs w:val="30"/>
        </w:rPr>
        <w:t xml:space="preserve">减少223,257.10元，下降18.018%</w:t>
      </w:r>
      <w:r>
        <w:rPr>
          <w:rFonts w:eastAsia="仿宋_GB2312" w:hint="eastAsia"/>
          <w:sz w:val="30"/>
          <w:szCs w:val="30"/>
        </w:rPr>
        <w:t xml:space="preserve">，主要原因是</w:t>
      </w:r>
      <w:r>
        <w:rPr>
          <w:rFonts w:eastAsia="仿宋_GB2312" w:hint="eastAsia"/>
          <w:sz w:val="30"/>
          <w:szCs w:val="30"/>
        </w:rPr>
        <w:t xml:space="preserve">离退休人员去世</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一般公共预算财政拨款收入1,015,806.50元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社会保障和就业支出777,570.80元、卫生健康支出238,235.70元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0" w:name="_Toc1368772982"/>
      <w:bookmarkStart w:id="51" w:name="_Toc198940905"/>
      <w:bookmarkStart w:id="52" w:name="_Toc1538331348"/>
      <w:bookmarkStart w:id="53" w:name="_Toc1458959096"/>
      <w:r>
        <w:rPr>
          <w:rFonts w:ascii="黑体" w:eastAsia="黑体" w:hAnsi="黑体" w:cs="仿宋_GB2312" w:hint="eastAsia"/>
          <w:bCs w:val="0"/>
          <w:sz w:val="30"/>
          <w:szCs w:val="30"/>
        </w:rPr>
        <w:t xml:space="preserve">二、收入决算情况说明</w:t>
      </w:r>
      <w:bookmarkEnd w:id="50"/>
      <w:bookmarkEnd w:id="51"/>
      <w:bookmarkEnd w:id="52"/>
      <w:bookmarkEnd w:id="53"/>
    </w:p>
    <w:p>
      <w:pPr>
        <w:spacing w:line="600" w:lineRule="exact"/>
        <w:ind w:firstLine="600" w:firstLineChars="200"/>
        <w:rPr>
          <w:rFonts w:eastAsia="仿宋_GB2312"/>
          <w:sz w:val="30"/>
          <w:szCs w:val="30"/>
        </w:rPr>
      </w:pPr>
      <w:r>
        <w:rPr>
          <w:rFonts w:eastAsia="仿宋_GB2312" w:hint="eastAsia"/>
          <w:sz w:val="30"/>
          <w:szCs w:val="30"/>
        </w:rPr>
        <w:t xml:space="preserve">天津市长芦盐业总公司</w:t>
      </w:r>
      <w:r>
        <w:rPr>
          <w:rFonts w:eastAsia="仿宋_GB2312" w:hint="eastAsia"/>
          <w:sz w:val="30"/>
          <w:szCs w:val="30"/>
        </w:rPr>
        <w:t xml:space="preserve">2024年度本年收入合计</w:t>
      </w:r>
      <w:r>
        <w:rPr>
          <w:rFonts w:eastAsia="仿宋_GB2312" w:hint="eastAsia"/>
          <w:sz w:val="30"/>
          <w:szCs w:val="30"/>
        </w:rPr>
        <w:t xml:space="preserve">1,015,806.50</w:t>
      </w:r>
      <w:r>
        <w:rPr>
          <w:rFonts w:eastAsia="仿宋_GB2312" w:hint="eastAsia"/>
          <w:sz w:val="30"/>
          <w:szCs w:val="30"/>
        </w:rPr>
        <w:t xml:space="preserve">元，与2023年度相比</w:t>
      </w:r>
      <w:r>
        <w:rPr>
          <w:rFonts w:eastAsia="仿宋_GB2312" w:hint="eastAsia"/>
          <w:sz w:val="30"/>
          <w:szCs w:val="30"/>
        </w:rPr>
        <w:t xml:space="preserve">减少223,257.10元，</w:t>
      </w:r>
      <w:r>
        <w:rPr>
          <w:rFonts w:eastAsia="仿宋_GB2312" w:hint="eastAsia"/>
          <w:sz w:val="30"/>
          <w:szCs w:val="30"/>
        </w:rPr>
        <w:t xml:space="preserve">主要原因是</w:t>
      </w:r>
      <w:r>
        <w:rPr>
          <w:rFonts w:eastAsia="仿宋_GB2312" w:hint="eastAsia"/>
          <w:sz w:val="30"/>
          <w:szCs w:val="30"/>
        </w:rPr>
        <w:t xml:space="preserve">离退休人员去世</w:t>
      </w:r>
      <w:r>
        <w:rPr>
          <w:rFonts w:eastAsia="仿宋_GB2312" w:hint="eastAsia"/>
          <w:sz w:val="30"/>
          <w:szCs w:val="30"/>
        </w:rPr>
        <w:t xml:space="preserve">。其中：</w:t>
      </w:r>
      <w:r>
        <w:rPr>
          <w:rFonts w:eastAsia="仿宋_GB2312" w:hint="eastAsia"/>
          <w:sz w:val="30"/>
          <w:szCs w:val="30"/>
        </w:rPr>
        <w:t xml:space="preserve">一般公共预算财政拨款收入1,015,806.50元，占100.000%</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4" w:name="_Toc1179339603"/>
      <w:bookmarkStart w:id="55" w:name="_Toc757245026"/>
      <w:bookmarkStart w:id="56" w:name="_Toc1122681810"/>
      <w:bookmarkStart w:id="57" w:name="_Toc2115235603"/>
      <w:r>
        <w:rPr>
          <w:rFonts w:ascii="黑体" w:eastAsia="黑体" w:hAnsi="黑体" w:cs="仿宋_GB2312" w:hint="eastAsia"/>
          <w:bCs w:val="0"/>
          <w:sz w:val="30"/>
          <w:szCs w:val="30"/>
        </w:rPr>
        <w:t xml:space="preserve">三、支出决算情况说明</w:t>
      </w:r>
      <w:bookmarkEnd w:id="54"/>
      <w:bookmarkEnd w:id="55"/>
      <w:bookmarkEnd w:id="56"/>
      <w:bookmarkEnd w:id="57"/>
    </w:p>
    <w:p>
      <w:pPr>
        <w:spacing w:line="600" w:lineRule="exact"/>
        <w:ind w:firstLine="600" w:firstLineChars="200"/>
        <w:rPr>
          <w:rFonts w:eastAsia="仿宋_GB2312"/>
          <w:sz w:val="30"/>
          <w:szCs w:val="30"/>
        </w:rPr>
      </w:pPr>
      <w:r>
        <w:rPr>
          <w:rFonts w:eastAsia="仿宋_GB2312" w:hint="eastAsia"/>
          <w:sz w:val="30"/>
          <w:szCs w:val="30"/>
        </w:rPr>
        <w:t xml:space="preserve">天津市长芦盐业总公司</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本年</w:t>
      </w:r>
      <w:r>
        <w:rPr>
          <w:rFonts w:eastAsia="仿宋_GB2312"/>
          <w:sz w:val="30"/>
          <w:szCs w:val="30"/>
        </w:rPr>
        <w:t xml:space="preserve">支出</w:t>
      </w:r>
      <w:r>
        <w:rPr>
          <w:rFonts w:eastAsia="仿宋_GB2312" w:hint="eastAsia"/>
          <w:sz w:val="30"/>
          <w:szCs w:val="30"/>
        </w:rPr>
        <w:t xml:space="preserve">合计</w:t>
      </w:r>
      <w:r>
        <w:rPr>
          <w:rFonts w:eastAsia="仿宋_GB2312" w:hint="eastAsia"/>
          <w:sz w:val="30"/>
          <w:szCs w:val="30"/>
        </w:rPr>
        <w:t xml:space="preserve">1,015,806.50</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减少223,257.10元，</w:t>
      </w:r>
      <w:r>
        <w:rPr>
          <w:rFonts w:eastAsia="仿宋_GB2312" w:hint="eastAsia"/>
          <w:sz w:val="30"/>
          <w:szCs w:val="30"/>
        </w:rPr>
        <w:t xml:space="preserve">主要原因是</w:t>
      </w:r>
      <w:r>
        <w:rPr>
          <w:rFonts w:eastAsia="仿宋_GB2312" w:hint="eastAsia"/>
          <w:sz w:val="30"/>
          <w:szCs w:val="30"/>
        </w:rPr>
        <w:t xml:space="preserve">离退休人员去世</w:t>
      </w:r>
      <w:r>
        <w:rPr>
          <w:rFonts w:eastAsia="仿宋_GB2312" w:hint="eastAsia"/>
          <w:sz w:val="30"/>
          <w:szCs w:val="30"/>
        </w:rPr>
        <w:t xml:space="preserve">。其中：</w:t>
      </w:r>
      <w:r>
        <w:rPr>
          <w:rFonts w:eastAsia="仿宋_GB2312" w:hint="eastAsia"/>
          <w:sz w:val="30"/>
          <w:szCs w:val="30"/>
        </w:rPr>
        <w:t xml:space="preserve">基本支出616,237.70元，占100.000%；项目支出399,568.80元，占39.340%</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bCs w:val="0"/>
          <w:sz w:val="30"/>
          <w:szCs w:val="30"/>
        </w:rPr>
      </w:pPr>
      <w:bookmarkStart w:id="58" w:name="_Toc1121858128"/>
      <w:bookmarkStart w:id="59" w:name="_Toc1320487183"/>
      <w:bookmarkStart w:id="60" w:name="_Toc2034129458"/>
      <w:bookmarkStart w:id="61" w:name="_Toc1029059860"/>
      <w:r>
        <w:rPr>
          <w:rFonts w:ascii="黑体" w:eastAsia="黑体" w:hAnsi="黑体" w:hint="eastAsia"/>
          <w:bCs w:val="0"/>
          <w:sz w:val="30"/>
          <w:szCs w:val="30"/>
        </w:rPr>
        <w:t xml:space="preserve">四、财政拨款收支决算总体情况说明</w:t>
      </w:r>
      <w:bookmarkEnd w:id="58"/>
      <w:bookmarkEnd w:id="59"/>
      <w:bookmarkEnd w:id="60"/>
      <w:bookmarkEnd w:id="61"/>
    </w:p>
    <w:p>
      <w:pPr>
        <w:spacing w:line="600" w:lineRule="exact"/>
        <w:ind w:firstLine="600"/>
        <w:rPr>
          <w:rFonts w:eastAsia="仿宋_GB2312"/>
          <w:sz w:val="30"/>
          <w:szCs w:val="30"/>
        </w:rPr>
      </w:pPr>
      <w:r>
        <w:rPr>
          <w:rFonts w:eastAsia="仿宋_GB2312" w:hint="eastAsia"/>
          <w:sz w:val="30"/>
          <w:szCs w:val="30"/>
        </w:rPr>
        <w:t xml:space="preserve">天津市长芦盐业总公司</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财政拨款</w:t>
      </w:r>
      <w:r>
        <w:rPr>
          <w:rFonts w:eastAsia="仿宋_GB2312"/>
          <w:sz w:val="30"/>
          <w:szCs w:val="30"/>
        </w:rPr>
        <w:t xml:space="preserve">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1,015,806.50</w:t>
      </w:r>
      <w:r>
        <w:rPr>
          <w:rFonts w:eastAsia="仿宋_GB2312" w:hint="eastAsia"/>
          <w:sz w:val="30"/>
          <w:szCs w:val="30"/>
        </w:rPr>
        <w:t xml:space="preserve">元。与2023年度相比，财政拨款收、支总计各</w:t>
      </w:r>
      <w:r>
        <w:rPr>
          <w:rFonts w:eastAsia="仿宋_GB2312" w:hint="eastAsia"/>
          <w:sz w:val="30"/>
          <w:szCs w:val="30"/>
        </w:rPr>
        <w:t xml:space="preserve">减少223,257.10元，下降18.018%，</w:t>
      </w:r>
      <w:r>
        <w:rPr>
          <w:rFonts w:eastAsia="仿宋_GB2312" w:hint="eastAsia"/>
          <w:sz w:val="30"/>
          <w:szCs w:val="30"/>
        </w:rPr>
        <w:t xml:space="preserve">主要原因是</w:t>
      </w:r>
      <w:r>
        <w:rPr>
          <w:rFonts w:eastAsia="仿宋_GB2312" w:hint="eastAsia"/>
          <w:sz w:val="30"/>
          <w:szCs w:val="30"/>
        </w:rPr>
        <w:t xml:space="preserve">离退休人员去世</w:t>
      </w:r>
      <w:r>
        <w:rPr>
          <w:rFonts w:eastAsia="仿宋_GB2312" w:hint="eastAsia"/>
          <w:sz w:val="30"/>
          <w:szCs w:val="30"/>
        </w:rPr>
        <w:t xml:space="preserve">。</w:t>
      </w:r>
    </w:p>
    <w:p>
      <w:pPr>
        <w:spacing w:line="600" w:lineRule="exact"/>
        <w:ind w:firstLine="6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一般公共预算财政拨款1,015,806.50元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社会保障和就业支出777,570.80元、卫生健康支出238,235.70元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62" w:name="_Toc1821624013"/>
      <w:bookmarkStart w:id="63" w:name="_Toc1723257729"/>
      <w:bookmarkStart w:id="64" w:name="_Toc163136636"/>
      <w:bookmarkStart w:id="65" w:name="_Toc1332076583"/>
      <w:r>
        <w:rPr>
          <w:rFonts w:ascii="黑体" w:eastAsia="黑体" w:hAnsi="黑体" w:cs="仿宋_GB2312" w:hint="eastAsia"/>
          <w:sz w:val="30"/>
          <w:szCs w:val="30"/>
        </w:rPr>
        <w:t xml:space="preserve">五、一般公共预算财政拨款支出决算情况说明</w:t>
      </w:r>
      <w:bookmarkEnd w:id="62"/>
      <w:bookmarkEnd w:id="63"/>
      <w:bookmarkEnd w:id="64"/>
      <w:bookmarkEnd w:id="65"/>
    </w:p>
    <w:p>
      <w:pPr>
        <w:spacing w:line="600" w:lineRule="exact"/>
        <w:ind w:left="480" w:leftChars="200"/>
        <w:rPr>
          <w:rFonts w:ascii="楷体" w:eastAsia="楷体" w:hAnsi="楷体" w:cs="仿宋_GB2312"/>
          <w:b/>
          <w:sz w:val="30"/>
          <w:szCs w:val="30"/>
        </w:rPr>
      </w:pPr>
      <w:r>
        <w:rPr>
          <w:rFonts w:ascii="楷体" w:eastAsia="楷体" w:hAnsi="楷体" w:cs="仿宋_GB2312" w:hint="eastAsia"/>
          <w:b/>
          <w:sz w:val="30"/>
          <w:szCs w:val="30"/>
        </w:rPr>
        <w:t xml:space="preserve">（一）总体情况</w:t>
      </w:r>
    </w:p>
    <w:p>
      <w:pPr>
        <w:spacing w:line="600" w:lineRule="exact"/>
        <w:ind w:firstLine="600" w:firstLineChars="200"/>
        <w:rPr>
          <w:rFonts w:eastAsia="仿宋_GB2312"/>
          <w:sz w:val="30"/>
          <w:szCs w:val="30"/>
        </w:rPr>
      </w:pPr>
      <w:r>
        <w:rPr>
          <w:rFonts w:eastAsia="仿宋_GB2312" w:hint="eastAsia"/>
          <w:sz w:val="30"/>
          <w:szCs w:val="30"/>
        </w:rPr>
        <w:t xml:space="preserve">天津市长芦盐业总公司2024年度部门决算一般公共预算财政拨款支出合计1,015,806.50元，占本年支出合计的100.000%。与2023年度相比，一般公共预算财政拨款支出</w:t>
      </w:r>
      <w:r>
        <w:rPr>
          <w:rFonts w:eastAsia="仿宋_GB2312" w:hint="eastAsia"/>
          <w:sz w:val="30"/>
          <w:szCs w:val="30"/>
        </w:rPr>
        <w:t xml:space="preserve">减少223,257.10元</w:t>
      </w:r>
      <w:r>
        <w:rPr>
          <w:rFonts w:eastAsia="仿宋_GB2312" w:hint="eastAsia"/>
          <w:sz w:val="30"/>
          <w:szCs w:val="30"/>
        </w:rPr>
        <w:t xml:space="preserve">，下降18.018%</w:t>
      </w:r>
      <w:r>
        <w:rPr>
          <w:rFonts w:eastAsia="仿宋_GB2312" w:hint="eastAsia"/>
          <w:sz w:val="30"/>
          <w:szCs w:val="30"/>
        </w:rPr>
        <w:t xml:space="preserve">，主要原因是离退休人员去世。</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（二）支出结构情况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2024年度一般公共预算财政拨款支出1,015,806.50元，主要用于以下方面：</w:t>
      </w:r>
      <w:r>
        <w:rPr>
          <w:rFonts w:eastAsia="仿宋_GB2312" w:hint="eastAsia"/>
          <w:sz w:val="30"/>
          <w:szCs w:val="30"/>
        </w:rPr>
        <w:t xml:space="preserve">社会保障和就业支出（类）支出777,570.80元，占76.547%,卫生健康支出（类）支出238,235.70元，占23.453%</w:t>
      </w:r>
      <w:r>
        <w:rPr>
          <w:rFonts w:eastAsia="仿宋_GB2312" w:hint="eastAsia"/>
          <w:sz w:val="30"/>
          <w:szCs w:val="30"/>
        </w:rPr>
        <w:t xml:space="preserve">。</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（三）具体情况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2024年度一般公共预算财政拨款支出年初预算为504,000.00元，支出决算为1,015,806.50元</w:t>
      </w:r>
      <w:r>
        <w:rPr>
          <w:rFonts w:eastAsia="仿宋_GB2312" w:hint="eastAsia"/>
          <w:sz w:val="30"/>
          <w:szCs w:val="30"/>
        </w:rPr>
        <w:t xml:space="preserve">，完成年初预算的201.549%</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1.社会保障和就业支出（类）行政事业单位养老支出（款）行政单位离退休（项）年初预算为484,000.00元，支出决算为777,570.80元，完成年初预算的160.655%，决算数大于预算数的主要原因是：离退休人员去世抚恤金。</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2.卫生健康支出（类）行政事业单位医疗（款）行政单位医疗（项）年初预算为20,000.00元，支出决算为85,353.70元，完成年初预算的426.769%，决算数大于预算数的主要原因是：离退休人员医疗费。</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3.卫生健康支出（类）行政事业单位医疗（款）事业单位医疗（项）年初预算为0.00元，支出决算为152,882.00元，决算数大于预算数的主要原因是：离退休人员医疗费</w:t>
      </w:r>
    </w:p>
    <w:p>
      <w:pPr>
        <w:pStyle w:val="Heading2"/>
        <w:spacing w:before="0" w:after="0" w:line="600" w:lineRule="exact"/>
        <w:ind w:firstLine="600" w:firstLineChars="200"/>
        <w:rPr>
          <w:rFonts w:ascii="黑体" w:eastAsia="黑体" w:hAnsi="黑体" w:cs="仿宋_GB2312"/>
          <w:sz w:val="30"/>
          <w:szCs w:val="30"/>
        </w:rPr>
      </w:pPr>
      <w:bookmarkStart w:id="66" w:name="_Toc1648307680"/>
      <w:bookmarkStart w:id="67" w:name="_Toc1507914859"/>
      <w:bookmarkStart w:id="68" w:name="_Toc1828187861"/>
      <w:bookmarkStart w:id="69" w:name="_Toc1127616914"/>
      <w:r>
        <w:rPr>
          <w:rFonts w:ascii="黑体" w:eastAsia="黑体" w:hAnsi="黑体" w:cs="仿宋_GB2312" w:hint="eastAsia"/>
          <w:sz w:val="30"/>
          <w:szCs w:val="30"/>
        </w:rPr>
        <w:t xml:space="preserve">六、一般公共预算财政拨款基本支出决算情况说明</w:t>
      </w:r>
      <w:bookmarkEnd w:id="66"/>
      <w:bookmarkEnd w:id="67"/>
      <w:bookmarkEnd w:id="68"/>
      <w:bookmarkEnd w:id="69"/>
    </w:p>
    <w:p>
      <w:pPr>
        <w:spacing w:line="600" w:lineRule="exact"/>
        <w:ind w:firstLine="600" w:firstLineChars="200"/>
        <w:rPr>
          <w:rFonts w:eastAsia="仿宋_GB2312"/>
          <w:sz w:val="30"/>
          <w:szCs w:val="30"/>
        </w:rPr>
      </w:pPr>
      <w:r>
        <w:rPr>
          <w:rFonts w:eastAsia="仿宋_GB2312" w:hint="eastAsia"/>
          <w:sz w:val="30"/>
          <w:szCs w:val="30"/>
        </w:rPr>
        <w:t xml:space="preserve">天津市长芦盐业总公司</w:t>
      </w:r>
      <w:r>
        <w:rPr>
          <w:rFonts w:eastAsia="仿宋_GB2312" w:hint="eastAsia"/>
          <w:sz w:val="30"/>
          <w:szCs w:val="30"/>
        </w:rPr>
        <w:t xml:space="preserve">2024</w:t>
      </w:r>
      <w:r>
        <w:rPr>
          <w:rFonts w:eastAsia="仿宋_GB2312"/>
          <w:sz w:val="30"/>
          <w:szCs w:val="30"/>
        </w:rPr>
        <w:t xml:space="preserve">年度部门决算一般公共预算财政拨款基本支出</w:t>
      </w:r>
      <w:r>
        <w:rPr>
          <w:rFonts w:eastAsia="仿宋_GB2312" w:hint="eastAsia"/>
          <w:sz w:val="30"/>
          <w:szCs w:val="30"/>
        </w:rPr>
        <w:t xml:space="preserve">合计</w:t>
      </w:r>
      <w:r>
        <w:rPr>
          <w:rFonts w:eastAsia="仿宋_GB2312" w:hint="eastAsia"/>
          <w:sz w:val="30"/>
          <w:szCs w:val="30"/>
        </w:rPr>
        <w:t xml:space="preserve">616,237.70</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增加84,237.70元，</w:t>
      </w:r>
      <w:r>
        <w:rPr>
          <w:rFonts w:eastAsia="仿宋_GB2312" w:hint="eastAsia"/>
          <w:sz w:val="30"/>
          <w:szCs w:val="30"/>
        </w:rPr>
        <w:t xml:space="preserve">主要原因是</w:t>
      </w:r>
      <w:r>
        <w:rPr>
          <w:rFonts w:eastAsia="仿宋_GB2312" w:hint="eastAsia"/>
          <w:sz w:val="30"/>
          <w:szCs w:val="30"/>
        </w:rPr>
        <w:t xml:space="preserve">离退休人员去世</w:t>
      </w:r>
      <w:r>
        <w:rPr>
          <w:rFonts w:eastAsia="仿宋_GB2312" w:hint="eastAsia"/>
          <w:sz w:val="30"/>
          <w:szCs w:val="30"/>
        </w:rPr>
        <w:t xml:space="preserve">。</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人员经费616,237.70元，主要包括</w:t>
      </w:r>
      <w:r>
        <w:rPr>
          <w:rFonts w:eastAsia="仿宋_GB2312" w:hint="eastAsia"/>
          <w:sz w:val="30"/>
          <w:szCs w:val="30"/>
        </w:rPr>
        <w:t xml:space="preserve">离休费、退休费、医疗费补助</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70" w:name="_Toc314288823"/>
      <w:bookmarkStart w:id="71" w:name="_Toc1070516966"/>
      <w:bookmarkStart w:id="72" w:name="_Toc568131460"/>
      <w:bookmarkStart w:id="73" w:name="_Toc157358551"/>
      <w:r>
        <w:rPr>
          <w:rFonts w:ascii="黑体" w:eastAsia="黑体" w:hAnsi="黑体" w:cs="仿宋_GB2312" w:hint="eastAsia"/>
          <w:sz w:val="30"/>
          <w:szCs w:val="30"/>
        </w:rPr>
        <w:t xml:space="preserve">七、政府性基金预算财政拨款收支决算情况说明</w:t>
      </w:r>
      <w:bookmarkEnd w:id="70"/>
      <w:bookmarkEnd w:id="71"/>
      <w:bookmarkEnd w:id="72"/>
      <w:bookmarkEnd w:id="73"/>
    </w:p>
    <w:p>
      <w:pPr>
        <w:spacing w:line="600" w:lineRule="exact"/>
        <w:ind w:firstLine="600" w:firstLineChars="200"/>
        <w:rPr>
          <w:rFonts w:ascii="楷体" w:eastAsia="楷体" w:hAnsi="楷体" w:cs="楷体"/>
          <w:sz w:val="30"/>
          <w:szCs w:val="30"/>
        </w:rPr>
      </w:pPr>
      <w:r>
        <w:rPr>
          <w:rFonts w:eastAsia="仿宋_GB2312" w:hint="eastAsia"/>
          <w:sz w:val="30"/>
          <w:szCs w:val="30"/>
        </w:rPr>
        <w:t xml:space="preserve">天津市长芦盐业总公司2024年度无政府性基金预算财政拨款收入、支出和结转结余。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4" w:name="_Toc1589960188"/>
      <w:bookmarkStart w:id="75" w:name="_Toc873153658"/>
      <w:bookmarkStart w:id="76" w:name="_Toc1172797200"/>
      <w:bookmarkStart w:id="77" w:name="_Toc560652996"/>
      <w:r>
        <w:rPr>
          <w:rFonts w:ascii="黑体" w:eastAsia="黑体" w:hAnsi="黑体" w:cs="仿宋_GB2312" w:hint="eastAsia"/>
          <w:sz w:val="30"/>
          <w:szCs w:val="30"/>
        </w:rPr>
        <w:t xml:space="preserve">八、国有资本经营预算财政拨款收支决算情况说明</w:t>
      </w:r>
      <w:bookmarkEnd w:id="74"/>
      <w:bookmarkEnd w:id="75"/>
      <w:bookmarkEnd w:id="76"/>
      <w:bookmarkEnd w:id="77"/>
    </w:p>
    <w:p>
      <w:pPr>
        <w:spacing w:line="600" w:lineRule="exact"/>
        <w:ind w:firstLine="600" w:firstLineChars="200"/>
        <w:rPr>
          <w:rFonts w:eastAsia="仿宋_GB2312"/>
          <w:sz w:val="30"/>
          <w:szCs w:val="30"/>
        </w:rPr>
      </w:pPr>
      <w:bookmarkStart w:id="78" w:name="_GoBack"/>
      <w:bookmarkEnd w:id="78"/>
      <w:r>
        <w:rPr>
          <w:rFonts w:eastAsia="仿宋_GB2312" w:hint="eastAsia"/>
          <w:sz w:val="30"/>
          <w:szCs w:val="30"/>
        </w:rPr>
        <w:t xml:space="preserve">天津市长芦盐业总公司2024年度无国有资本经营预算财政拨款收入、支出和结转结余。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9" w:name="_Toc1597628234"/>
      <w:bookmarkStart w:id="80" w:name="_Toc1337770055"/>
      <w:bookmarkStart w:id="81" w:name="_Toc1884144383"/>
      <w:bookmarkStart w:id="82" w:name="_Toc1321860095"/>
      <w:r>
        <w:rPr>
          <w:rFonts w:ascii="黑体" w:eastAsia="黑体" w:hAnsi="黑体" w:cs="仿宋_GB2312" w:hint="eastAsia"/>
          <w:sz w:val="30"/>
          <w:szCs w:val="30"/>
        </w:rPr>
        <w:t xml:space="preserve">九、财政拨款“三公”经费支出决算情况说明</w:t>
      </w:r>
      <w:bookmarkEnd w:id="79"/>
      <w:bookmarkEnd w:id="80"/>
      <w:bookmarkEnd w:id="81"/>
      <w:bookmarkEnd w:id="82"/>
    </w:p>
    <w:p>
      <w:pPr>
        <w:spacing w:line="600" w:lineRule="exact"/>
        <w:ind w:firstLine="600" w:firstLineChars="200"/>
        <w:rPr>
          <w:rFonts w:ascii="楷体" w:eastAsia="楷体" w:hAnsi="楷体" w:cs="楷体"/>
          <w:b/>
          <w:bCs/>
          <w:sz w:val="30"/>
          <w:szCs w:val="30"/>
        </w:rPr>
      </w:pPr>
      <w:bookmarkStart w:id="83" w:name="_Toc99152753"/>
      <w:bookmarkStart w:id="84" w:name="_Toc784288450"/>
      <w:r>
        <w:rPr>
          <w:rFonts w:ascii="楷体" w:eastAsia="楷体" w:hAnsi="楷体" w:cs="楷体" w:hint="eastAsia"/>
          <w:b/>
          <w:bCs/>
          <w:sz w:val="30"/>
          <w:szCs w:val="30"/>
        </w:rPr>
        <w:t xml:space="preserve">（一）总体情况</w:t>
      </w:r>
      <w:bookmarkEnd w:id="83"/>
      <w:bookmarkEnd w:id="84"/>
    </w:p>
    <w:p>
      <w:pPr>
        <w:spacing w:line="600" w:lineRule="exact"/>
        <w:ind w:firstLine="600" w:firstLineChars="200"/>
        <w:rPr>
          <w:rFonts w:eastAsia="仿宋_GB2312"/>
          <w:sz w:val="30"/>
          <w:szCs w:val="30"/>
        </w:rPr>
      </w:pPr>
      <w:r>
        <w:rPr>
          <w:rFonts w:eastAsia="仿宋_GB2312" w:hint="eastAsia"/>
          <w:sz w:val="30"/>
          <w:szCs w:val="30"/>
        </w:rPr>
        <w:t xml:space="preserve">2024年财政拨款“三公”经费预算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元，与2024年预算相比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决算数与预算数持平的主要原因是本年度未用财政拨款经费列支“三公”经费；</w:t>
      </w:r>
      <w:r>
        <w:rPr>
          <w:rFonts w:eastAsia="仿宋_GB2312" w:hint="eastAsia"/>
          <w:sz w:val="30"/>
          <w:szCs w:val="30"/>
        </w:rPr>
        <w:t xml:space="preserve">决算数较上年持平的主要原因是本年度未用财政拨款经费列支“三公”经费。</w:t>
      </w:r>
    </w:p>
    <w:p>
      <w:pPr>
        <w:spacing w:line="600" w:lineRule="exact"/>
        <w:ind w:firstLine="600" w:firstLineChars="200"/>
        <w:rPr>
          <w:rFonts w:ascii="楷体" w:eastAsia="楷体" w:hAnsi="楷体" w:cs="楷体"/>
          <w:b/>
          <w:bCs/>
          <w:sz w:val="30"/>
          <w:szCs w:val="30"/>
        </w:rPr>
      </w:pPr>
      <w:bookmarkStart w:id="85" w:name="_Toc13009599"/>
      <w:bookmarkStart w:id="86" w:name="_Toc281353864"/>
      <w:r>
        <w:rPr>
          <w:rFonts w:ascii="楷体" w:eastAsia="楷体" w:hAnsi="楷体" w:cs="楷体" w:hint="eastAsia"/>
          <w:b/>
          <w:bCs/>
          <w:sz w:val="30"/>
          <w:szCs w:val="30"/>
        </w:rPr>
        <w:t xml:space="preserve">（二）具体情况</w:t>
      </w:r>
      <w:bookmarkEnd w:id="85"/>
      <w:bookmarkEnd w:id="86"/>
    </w:p>
    <w:p>
      <w:pPr>
        <w:spacing w:line="600" w:lineRule="exact"/>
        <w:ind w:firstLine="600" w:firstLineChars="200"/>
        <w:rPr>
          <w:rFonts w:eastAsia="仿宋_GB2312"/>
          <w:sz w:val="30"/>
          <w:szCs w:val="30"/>
        </w:rPr>
      </w:pPr>
      <w:r>
        <w:rPr>
          <w:rFonts w:eastAsia="仿宋_GB2312" w:hint="eastAsia"/>
          <w:sz w:val="30"/>
          <w:szCs w:val="30"/>
        </w:rPr>
        <w:t xml:space="preserve">1.因公出国（境）费预算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决算数与预算数持平的主要原因是本年度未用财政拨款经费列支因公出国（境）费；</w:t>
      </w:r>
      <w:r>
        <w:rPr>
          <w:rFonts w:eastAsia="仿宋_GB2312" w:hint="eastAsia"/>
          <w:sz w:val="30"/>
          <w:szCs w:val="30"/>
        </w:rPr>
        <w:t xml:space="preserve">决算数较上年持平的主要原因是本年度未用财政拨款经费列支因公出国（境）费。</w:t>
      </w:r>
    </w:p>
    <w:p>
      <w:pPr>
        <w:spacing w:line="600" w:lineRule="exact"/>
        <w:ind w:firstLine="600" w:firstLineChars="200"/>
        <w:rPr>
          <w:rFonts w:eastAsia="仿宋_GB2312"/>
          <w:sz w:val="30"/>
          <w:szCs w:val="30"/>
        </w:rPr>
      </w:pPr>
      <w:r>
        <w:rPr>
          <w:rFonts w:eastAsia="仿宋_GB2312" w:hint="eastAsia"/>
          <w:sz w:val="30"/>
          <w:szCs w:val="30"/>
        </w:rPr>
        <w:t xml:space="preserve">2024年本单位组织的出国团组</w:t>
      </w:r>
      <w:r>
        <w:rPr>
          <w:rFonts w:eastAsia="仿宋_GB2312" w:hint="eastAsia"/>
          <w:sz w:val="30"/>
          <w:szCs w:val="30"/>
        </w:rPr>
        <w:t xml:space="preserve">0</w:t>
      </w:r>
      <w:r>
        <w:rPr>
          <w:rFonts w:eastAsia="仿宋_GB2312" w:hint="eastAsia"/>
          <w:sz w:val="30"/>
          <w:szCs w:val="30"/>
        </w:rPr>
        <w:t xml:space="preserve">个，出国</w:t>
      </w:r>
      <w:r>
        <w:rPr>
          <w:rFonts w:eastAsia="仿宋_GB2312" w:hint="eastAsia"/>
          <w:sz w:val="30"/>
          <w:szCs w:val="30"/>
        </w:rPr>
        <w:t xml:space="preserve">0</w:t>
      </w:r>
      <w:r>
        <w:rPr>
          <w:rFonts w:eastAsia="仿宋_GB2312" w:hint="eastAsia"/>
          <w:sz w:val="30"/>
          <w:szCs w:val="30"/>
        </w:rPr>
        <w:t xml:space="preserve">人次。</w:t>
      </w:r>
    </w:p>
    <w:p>
      <w:pPr>
        <w:spacing w:line="600" w:lineRule="exact"/>
        <w:ind w:firstLine="600" w:firstLineChars="200"/>
        <w:rPr>
          <w:rFonts w:eastAsia="仿宋_GB2312"/>
          <w:sz w:val="30"/>
          <w:szCs w:val="30"/>
        </w:rPr>
      </w:pPr>
      <w:r>
        <w:rPr>
          <w:rFonts w:eastAsia="仿宋_GB2312" w:hint="eastAsia"/>
          <w:sz w:val="30"/>
          <w:szCs w:val="30"/>
        </w:rPr>
        <w:t xml:space="preserve">2.公务用车购置及运行维护费预算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决算数与预算数持平的主要原因是本年度未用财政拨款经费列支公务用车购置及运行维护费；</w:t>
      </w:r>
      <w:r>
        <w:rPr>
          <w:rFonts w:eastAsia="仿宋_GB2312" w:hint="eastAsia"/>
          <w:sz w:val="30"/>
          <w:szCs w:val="30"/>
        </w:rPr>
        <w:t xml:space="preserve">决算数较上年持平的主要原因是本年度未用财政拨款经费列支公务用车购置及运行维护费。</w:t>
      </w:r>
      <w:r>
        <w:rPr>
          <w:rFonts w:eastAsia="仿宋_GB2312"/>
          <w:sz w:val="30"/>
          <w:szCs w:val="30"/>
        </w:rPr>
        <w:t xml:space="preserve">其中</w:t>
      </w:r>
      <w:r>
        <w:rPr>
          <w:rFonts w:eastAsia="仿宋_GB2312" w:hint="eastAsia"/>
          <w:sz w:val="30"/>
          <w:szCs w:val="30"/>
        </w:rPr>
        <w:t xml:space="preserve">：</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公务用车运行维护费预算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决算数与预算数持平的主要原因是本年度未用财政拨款经费列支公务用车运行维护费；</w:t>
      </w:r>
      <w:r>
        <w:rPr>
          <w:rFonts w:eastAsia="仿宋_GB2312" w:hint="eastAsia"/>
          <w:sz w:val="30"/>
          <w:szCs w:val="30"/>
        </w:rPr>
        <w:t xml:space="preserve">决算数较上年持平的主要原因是本年度未用财政拨款经费列支公务用车运行维护费。</w:t>
      </w:r>
    </w:p>
    <w:p>
      <w:pPr>
        <w:spacing w:line="600" w:lineRule="exact"/>
        <w:ind w:firstLine="600" w:firstLineChars="200"/>
        <w:jc w:val="both"/>
        <w:rPr>
          <w:rFonts w:eastAsia="仿宋_GB2312"/>
          <w:sz w:val="30"/>
          <w:szCs w:val="30"/>
        </w:rPr>
      </w:pPr>
      <w:r>
        <w:rPr>
          <w:rFonts w:eastAsia="仿宋_GB2312" w:hint="eastAsia"/>
          <w:sz w:val="30"/>
          <w:szCs w:val="30"/>
        </w:rPr>
        <w:t xml:space="preserve">截至2024年12月31日，使用财政拨款开支运行维护费的公务用车保有量为</w:t>
      </w:r>
      <w:r>
        <w:rPr>
          <w:rFonts w:eastAsia="仿宋_GB2312" w:hint="eastAsia"/>
          <w:sz w:val="30"/>
          <w:szCs w:val="30"/>
        </w:rPr>
        <w:t xml:space="preserve">0</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公务用车购置费预算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决算数与预算数持平的主要原因是本年度未用财政拨款经费列支公务用车购置费；</w:t>
      </w:r>
      <w:r>
        <w:rPr>
          <w:rFonts w:eastAsia="仿宋_GB2312" w:hint="eastAsia"/>
          <w:sz w:val="30"/>
          <w:szCs w:val="30"/>
        </w:rPr>
        <w:t xml:space="preserve">决算数较上年持平的主要原因是本年度未用财政拨款经费列支公务用车购置费。</w:t>
      </w:r>
    </w:p>
    <w:p>
      <w:pPr>
        <w:spacing w:line="600" w:lineRule="exact"/>
        <w:ind w:firstLine="600" w:firstLineChars="200"/>
        <w:jc w:val="both"/>
        <w:rPr>
          <w:rFonts w:eastAsia="仿宋_GB2312"/>
          <w:sz w:val="30"/>
          <w:szCs w:val="30"/>
        </w:rPr>
      </w:pPr>
      <w:r>
        <w:rPr>
          <w:rFonts w:eastAsia="仿宋_GB2312" w:hint="eastAsia"/>
          <w:sz w:val="30"/>
          <w:szCs w:val="30"/>
        </w:rPr>
        <w:t xml:space="preserve">2024年购置公务用车</w:t>
      </w:r>
      <w:r>
        <w:rPr>
          <w:rFonts w:eastAsia="仿宋_GB2312" w:hint="eastAsia"/>
          <w:sz w:val="30"/>
          <w:szCs w:val="30"/>
        </w:rPr>
        <w:t xml:space="preserve">0</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3.公务接待费预算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决算数与预算数持平的主要原因是本年度未用财政拨款经费列支公务接待费；</w:t>
      </w:r>
      <w:r>
        <w:rPr>
          <w:rFonts w:eastAsia="仿宋_GB2312" w:hint="eastAsia"/>
          <w:sz w:val="30"/>
          <w:szCs w:val="30"/>
        </w:rPr>
        <w:t xml:space="preserve">决算数较上年持平的主要原因是本年度未用财政拨款经费列支公务接待费。</w:t>
      </w:r>
    </w:p>
    <w:p>
      <w:pPr>
        <w:spacing w:line="600" w:lineRule="exact"/>
        <w:ind w:firstLine="600" w:firstLineChars="200"/>
        <w:rPr>
          <w:rFonts w:eastAsia="仿宋_GB2312"/>
          <w:sz w:val="30"/>
          <w:szCs w:val="30"/>
        </w:rPr>
      </w:pPr>
      <w:r>
        <w:rPr>
          <w:rFonts w:eastAsia="仿宋_GB2312" w:hint="eastAsia"/>
          <w:sz w:val="30"/>
          <w:szCs w:val="30"/>
        </w:rPr>
        <w:t xml:space="preserve">2024年本单位国内公务接待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人次；其中，外事接待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w:t>
      </w:r>
    </w:p>
    <w:p>
      <w:pPr>
        <w:pStyle w:val="Heading2"/>
        <w:spacing w:before="0" w:after="0" w:line="600" w:lineRule="exact"/>
        <w:ind w:firstLine="600" w:firstLineChars="200"/>
        <w:rPr>
          <w:rFonts w:ascii="黑体" w:eastAsia="黑体" w:hAnsi="黑体" w:cs="仿宋_GB2312"/>
          <w:sz w:val="30"/>
          <w:szCs w:val="30"/>
        </w:rPr>
      </w:pPr>
      <w:bookmarkStart w:id="87" w:name="_Toc20786419"/>
      <w:bookmarkStart w:id="88" w:name="_Toc1895013942"/>
      <w:bookmarkStart w:id="89" w:name="_Toc1349690397"/>
      <w:bookmarkStart w:id="90" w:name="_Toc2102885201"/>
      <w:r>
        <w:rPr>
          <w:rFonts w:ascii="黑体" w:eastAsia="黑体" w:hAnsi="黑体" w:cs="仿宋_GB2312" w:hint="eastAsia"/>
          <w:sz w:val="30"/>
          <w:szCs w:val="30"/>
        </w:rPr>
        <w:t xml:space="preserve">十、机关运行经费支出情况说明</w:t>
      </w:r>
      <w:bookmarkEnd w:id="87"/>
      <w:bookmarkEnd w:id="88"/>
      <w:bookmarkEnd w:id="89"/>
      <w:bookmarkEnd w:id="90"/>
    </w:p>
    <w:p>
      <w:pPr>
        <w:spacing w:line="600" w:lineRule="exact"/>
        <w:ind w:firstLine="600" w:firstLineChars="200"/>
        <w:rPr>
          <w:rFonts w:eastAsia="仿宋_GB2312"/>
          <w:sz w:val="30"/>
          <w:szCs w:val="30"/>
        </w:rPr>
      </w:pPr>
      <w:r>
        <w:rPr>
          <w:rFonts w:eastAsia="仿宋_GB2312" w:hint="eastAsia"/>
          <w:sz w:val="30"/>
          <w:szCs w:val="30"/>
        </w:rPr>
        <w:t xml:space="preserve">天津市长芦盐业总公司2024年度无机关运行经费。</w:t>
      </w:r>
    </w:p>
    <w:p>
      <w:pPr>
        <w:pStyle w:val="Heading2"/>
        <w:spacing w:before="0" w:after="0" w:line="600" w:lineRule="exact"/>
        <w:ind w:firstLine="600" w:firstLineChars="200"/>
        <w:rPr>
          <w:rFonts w:ascii="黑体" w:eastAsia="黑体" w:hAnsi="黑体" w:cs="仿宋_GB2312"/>
          <w:sz w:val="30"/>
          <w:szCs w:val="30"/>
        </w:rPr>
      </w:pPr>
      <w:bookmarkStart w:id="91" w:name="_Toc1464993319"/>
      <w:bookmarkStart w:id="92" w:name="_Toc169354537"/>
      <w:bookmarkStart w:id="93" w:name="_Toc376739118"/>
      <w:bookmarkStart w:id="94" w:name="_Toc2053194528"/>
      <w:r>
        <w:rPr>
          <w:rFonts w:ascii="黑体" w:eastAsia="黑体" w:hAnsi="黑体" w:cs="仿宋_GB2312" w:hint="eastAsia"/>
          <w:sz w:val="30"/>
          <w:szCs w:val="30"/>
        </w:rPr>
        <w:t xml:space="preserve">十一、政府采购支出情况说明</w:t>
      </w:r>
      <w:bookmarkEnd w:id="91"/>
      <w:bookmarkEnd w:id="92"/>
      <w:bookmarkEnd w:id="93"/>
      <w:bookmarkEnd w:id="94"/>
    </w:p>
    <w:p>
      <w:pPr>
        <w:spacing w:line="600" w:lineRule="exact"/>
        <w:ind w:firstLine="600" w:firstLineChars="200"/>
        <w:jc w:val="both"/>
        <w:rPr>
          <w:rFonts w:eastAsia="仿宋_GB2312"/>
          <w:sz w:val="30"/>
          <w:szCs w:val="30"/>
        </w:rPr>
      </w:pPr>
      <w:r>
        <w:rPr>
          <w:rFonts w:eastAsia="仿宋_GB2312" w:hint="eastAsia"/>
          <w:sz w:val="30"/>
          <w:szCs w:val="30"/>
        </w:rPr>
        <w:t xml:space="preserve">天津市长芦盐业总公司2024年度无政府采购支出。</w:t>
      </w:r>
    </w:p>
    <w:p>
      <w:pPr>
        <w:pStyle w:val="Heading2"/>
        <w:spacing w:before="0" w:after="0" w:line="600" w:lineRule="exact"/>
        <w:ind w:firstLine="600" w:firstLineChars="200"/>
        <w:rPr>
          <w:rFonts w:ascii="黑体" w:eastAsia="黑体" w:hAnsi="黑体" w:cs="仿宋_GB2312"/>
          <w:sz w:val="30"/>
          <w:szCs w:val="30"/>
        </w:rPr>
      </w:pPr>
      <w:bookmarkStart w:id="95" w:name="_Toc125708453"/>
      <w:bookmarkStart w:id="96" w:name="_Toc1242699578"/>
      <w:bookmarkStart w:id="97" w:name="_Toc1072564870"/>
      <w:bookmarkStart w:id="98" w:name="_Toc925871084"/>
      <w:r>
        <w:rPr>
          <w:rFonts w:ascii="黑体" w:eastAsia="黑体" w:hAnsi="黑体" w:cs="仿宋_GB2312" w:hint="eastAsia"/>
          <w:sz w:val="30"/>
          <w:szCs w:val="30"/>
        </w:rPr>
        <w:t xml:space="preserve">十二、国有资产占有使用情况说明</w:t>
      </w:r>
      <w:bookmarkEnd w:id="95"/>
      <w:bookmarkEnd w:id="96"/>
      <w:bookmarkEnd w:id="97"/>
      <w:bookmarkEnd w:id="98"/>
    </w:p>
    <w:p>
      <w:pPr>
        <w:spacing w:line="600" w:lineRule="exact"/>
        <w:ind w:firstLine="600" w:firstLineChars="200"/>
        <w:jc w:val="both"/>
        <w:rPr>
          <w:rFonts w:eastAsia="仿宋_GB2312"/>
          <w:sz w:val="30"/>
          <w:szCs w:val="30"/>
        </w:rPr>
      </w:pPr>
      <w:bookmarkStart w:id="99" w:name="_Toc620037172"/>
      <w:r>
        <w:rPr>
          <w:rFonts w:eastAsia="仿宋_GB2312" w:hint="eastAsia"/>
          <w:sz w:val="30"/>
          <w:szCs w:val="30"/>
        </w:rPr>
        <w:t xml:space="preserve">天津市长芦盐业总公司2024年度无国有资产占有使用情况。</w:t>
      </w:r>
    </w:p>
    <w:p>
      <w:pPr>
        <w:pStyle w:val="Heading2"/>
        <w:spacing w:before="0" w:after="0" w:line="600" w:lineRule="exact"/>
        <w:ind w:firstLine="600" w:firstLineChars="200"/>
        <w:rPr>
          <w:rFonts w:ascii="黑体" w:eastAsia="黑体" w:hAnsi="黑体" w:cs="仿宋_GB2312"/>
          <w:sz w:val="30"/>
          <w:szCs w:val="30"/>
        </w:rPr>
      </w:pPr>
      <w:bookmarkStart w:id="100" w:name="_Toc1805544570"/>
      <w:bookmarkStart w:id="101" w:name="_Toc448802626"/>
      <w:bookmarkStart w:id="102" w:name="_Toc1773340371"/>
      <w:r>
        <w:rPr>
          <w:rFonts w:ascii="黑体" w:eastAsia="黑体" w:hAnsi="黑体" w:cs="仿宋_GB2312" w:hint="eastAsia"/>
          <w:sz w:val="30"/>
          <w:szCs w:val="30"/>
        </w:rPr>
        <w:t xml:space="preserve">十三、预算绩效情况说明</w:t>
      </w:r>
      <w:bookmarkEnd w:id="99"/>
      <w:bookmarkEnd w:id="100"/>
      <w:bookmarkEnd w:id="101"/>
      <w:bookmarkEnd w:id="102"/>
    </w:p>
    <w:p>
      <w:pPr>
        <w:spacing w:line="600" w:lineRule="exact"/>
        <w:jc w:val="both"/>
        <w:rPr>
          <w:rFonts w:eastAsia="仿宋_GB2312"/>
          <w:sz w:val="30"/>
          <w:szCs w:val="30"/>
        </w:rPr>
      </w:pPr>
      <w:r>
        <w:rPr>
          <w:rFonts w:eastAsia="仿宋_GB2312" w:hint="eastAsia"/>
          <w:sz w:val="30"/>
          <w:szCs w:val="30"/>
        </w:rPr>
        <w:t xml:space="preserve">    天津市印刷技术研究所2024年度没有项目支出,无需开展绩效自评。</w:t>
      </w:r>
    </w:p>
    <w:p>
      <w:pPr>
        <w:pStyle w:val="Heading2"/>
        <w:spacing w:before="0" w:after="0" w:line="600" w:lineRule="exact"/>
        <w:ind w:firstLine="600" w:firstLineChars="200"/>
        <w:rPr>
          <w:rFonts w:ascii="黑体" w:eastAsia="黑体" w:hAnsi="黑体" w:cs="仿宋_GB2312"/>
          <w:sz w:val="30"/>
          <w:szCs w:val="30"/>
        </w:rPr>
      </w:pPr>
      <w:bookmarkStart w:id="103" w:name="_Toc1843655880"/>
      <w:bookmarkStart w:id="104" w:name="_Toc1063166918"/>
      <w:bookmarkStart w:id="105" w:name="_Toc1753562331"/>
      <w:bookmarkStart w:id="106" w:name="_Toc1374094560"/>
      <w:r>
        <w:rPr>
          <w:rFonts w:ascii="黑体" w:eastAsia="黑体" w:hAnsi="黑体" w:cs="仿宋_GB2312" w:hint="eastAsia"/>
          <w:sz w:val="30"/>
          <w:szCs w:val="30"/>
        </w:rPr>
        <w:t xml:space="preserve">十四、教育、医疗卫生、社会保障和就业、住房保障、涉农补贴等民生支出情况说明</w:t>
      </w:r>
      <w:bookmarkEnd w:id="103"/>
      <w:bookmarkEnd w:id="104"/>
      <w:bookmarkEnd w:id="105"/>
      <w:bookmarkEnd w:id="106"/>
    </w:p>
    <w:p>
      <w:pPr>
        <w:spacing w:line="600" w:lineRule="exact"/>
        <w:rPr>
          <w:rFonts w:eastAsia="楷体"/>
          <w:sz w:val="30"/>
          <w:szCs w:val="30"/>
        </w:rPr>
      </w:pPr>
      <w:r>
        <w:rPr>
          <w:rFonts w:eastAsia="仿宋_GB2312" w:hint="eastAsia"/>
          <w:sz w:val="30"/>
          <w:szCs w:val="30"/>
        </w:rPr>
        <w:t xml:space="preserve">    天津市印刷技术研究所不属于乡、镇、街级单位,不涉及公开2024年度教育、医疗卫生、社会保障和就业、住房保障、涉农补贴等民生支出情况。</w:t>
      </w:r>
      <w:r>
        <w:br w:type="page"/>
      </w:r>
    </w:p>
    <w:p>
      <w:pPr>
        <w:pStyle w:val="Heading1"/>
        <w:spacing w:before="0" w:after="0" w:line="600" w:lineRule="exact"/>
        <w:jc w:val="center"/>
        <w:rPr>
          <w:rFonts w:ascii="方正小标宋简体" w:eastAsia="方正小标宋简体" w:hAnsi="方正小标宋简体" w:cs="方正小标宋简体"/>
          <w:b w:val="0"/>
        </w:rPr>
      </w:pPr>
      <w:bookmarkStart w:id="107" w:name="_Toc56525689"/>
      <w:bookmarkStart w:id="108" w:name="_Toc368130082"/>
      <w:bookmarkStart w:id="109" w:name="_Toc1582447786"/>
      <w:bookmarkStart w:id="110" w:name="_Toc282832597"/>
      <w:r>
        <w:rPr>
          <w:rFonts w:ascii="方正小标宋简体" w:eastAsia="方正小标宋简体" w:hAnsi="方正小标宋简体" w:cs="方正小标宋简体" w:hint="eastAsia"/>
          <w:b w:val="0"/>
        </w:rPr>
        <w:t xml:space="preserve">第四部分  名词解释</w:t>
      </w:r>
      <w:bookmarkEnd w:id="107"/>
      <w:bookmarkEnd w:id="108"/>
      <w:bookmarkEnd w:id="109"/>
      <w:bookmarkEnd w:id="110"/>
    </w:p>
    <w:p>
      <w:pPr>
        <w:spacing w:line="600" w:lineRule="exact"/>
        <w:ind w:firstLine="600" w:firstLineChars="200"/>
        <w:rPr>
          <w:rFonts w:ascii="仿宋_GB2312" w:eastAsia="仿宋_GB2312"/>
          <w:sz w:val="30"/>
          <w:szCs w:val="30"/>
        </w:rPr>
      </w:pPr>
    </w:p>
    <w:p>
      <w:pPr>
        <w:spacing w:line="600" w:lineRule="exact"/>
        <w:ind w:firstLine="600" w:firstLineChars="200"/>
        <w:rPr>
          <w:rFonts w:eastAsia="仿宋_GB2312"/>
          <w:sz w:val="30"/>
          <w:szCs w:val="30"/>
        </w:rPr>
      </w:pPr>
      <w:r>
        <w:rPr>
          <w:rFonts w:eastAsia="仿宋_GB2312" w:hint="eastAsia"/>
          <w:sz w:val="30"/>
          <w:szCs w:val="30"/>
        </w:rPr>
        <w:t xml:space="preserve">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spacing w:line="600" w:lineRule="exact"/>
        <w:ind w:firstLine="600" w:firstLineChars="200"/>
        <w:rPr>
          <w:rFonts w:eastAsia="仿宋_GB2312"/>
          <w:sz w:val="30"/>
          <w:szCs w:val="30"/>
        </w:rPr>
      </w:pPr>
      <w:r>
        <w:rPr>
          <w:rFonts w:eastAsia="仿宋_GB2312" w:hint="eastAsia"/>
          <w:sz w:val="30"/>
          <w:szCs w:val="30"/>
        </w:rPr>
        <w:t xml:space="preserve">2.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spacing w:line="600" w:lineRule="exact"/>
        <w:ind w:firstLine="600" w:firstLineChars="200"/>
        <w:rPr>
          <w:rFonts w:eastAsia="仿宋_GB2312"/>
          <w:sz w:val="30"/>
          <w:szCs w:val="30"/>
        </w:rPr>
      </w:pPr>
      <w:r>
        <w:rPr>
          <w:rFonts w:eastAsia="仿宋_GB2312" w:hint="eastAsia"/>
          <w:sz w:val="30"/>
          <w:szCs w:val="30"/>
        </w:rPr>
        <w:t xml:space="preserve">3.“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sectPr>
      <w:pgSz w:w="11906" w:h="16838" w:orient="portrait"/>
      <w:pgMar w:top="1440" w:right="1800" w:bottom="1440" w:left="1800" w:header="851" w:footer="992" w:gutter="0"/>
      <w:pgBorders/>
      <w:cols w:num="1" w:space="720">
        <w:col w:w="8306"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2010600030101010101"/>
    <w:charset w:val="86"/>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00"/>
    <w:family w:val="auto"/>
    <w:pitch w:val="default"/>
    <w:sig w:usb0="00000000" w:usb1="00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方正小标宋简体">
    <w:altName w:val="汉仪书宋二KW"/>
    <w:panose1 w:val="020B0604020202020204"/>
    <w:charset w:val="00"/>
    <w:family w:val="auto"/>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汉仪楷体KW"/>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冬青黑体简体中文">
    <w:panose1 w:val="020B0300000000000000"/>
    <w:charset w:val="86"/>
    <w:family w:val="auto"/>
    <w:pitch w:val="default"/>
    <w:sig w:usb0="A00002BF" w:usb1="1ACF7CFA" w:usb2="00000016" w:usb3="00000000" w:csb0="00060007"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PingFang SC">
    <w:panose1 w:val="020B0400000000000000"/>
    <w:charset w:val="86"/>
    <w:family w:val="auto"/>
    <w:pitch w:val="default"/>
    <w:sig w:usb0="A00002FF" w:usb1="7ACFFDFB" w:usb2="00000017" w:usb3="00000000" w:csb0="00040001" w:csb1="00000000"/>
  </w:font>
  <w:font w:name="Tahoma">
    <w:panose1 w:val="020B0804030504040204"/>
    <w:charset w:val="00"/>
    <w:family w:val="auto"/>
    <w:pitch w:val="default"/>
    <w:sig w:usb0="E1002AFF" w:usb1="C000605B" w:usb2="00000029" w:usb3="00000000" w:csb0="200101FF" w:csb1="20280000"/>
  </w:font>
  <w:font w:name="苹方-简">
    <w:panose1 w:val="020B0400000000000000"/>
    <w:charset w:val="86"/>
    <w:family w:val="auto"/>
    <w:pitch w:val="default"/>
    <w:sig w:usb0="A00002FF" w:usb1="7ACFFDFB" w:usb2="00000017" w:usb3="00000000" w:csb0="00040001" w:csb1="00000000"/>
  </w:font>
  <w:font w:name="汉仪楷体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Kingsoft Sign">
    <w:panose1 w:val="05050102010706020507"/>
    <w:charset w:val="00"/>
    <w:family w:val="auto"/>
    <w:pitch w:val="default"/>
    <w:sig w:usb0="00000000" w:usb1="10000000" w:usb2="00000000" w:usb3="00000000" w:csb0="0000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569086189"/>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PAGE</w:instrText>
        </w:r>
        <w:r>
          <w:rPr>
            <w:rStyle w:val="PageNumber"/>
          </w:rPr>
          <w:fldChar w:fldCharType="separate"/>
        </w:r>
        <w:r>
          <w:rPr>
            <w:rStyle w:val="PageNumber"/>
          </w:rPr>
          <w:t xml:space="preserve">XXX</w:t>
        </w:r>
        <w:r>
          <w:rPr>
            <w:rStyle w:val="PageNumber"/>
          </w:rPr>
          <w:fldChar w:fldCharType="end"/>
        </w:r>
      </w:p>
    </w:sdtContent>
  </w:sdt>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1071852407"/>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 xml:space="preserve">1</w:t>
        </w:r>
        <w:r>
          <w:rPr>
            <w:rStyle w:val="PageNumber"/>
          </w:rPr>
          <w:fldChar w:fldCharType="end"/>
        </w:r>
      </w:p>
    </w:sdtContent>
  </w:sdt>
  <w:p>
    <w:pPr>
      <w:pStyle w:val="Footer"/>
    </w:pP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00"/>
  <w:bordersDoNotSurroundFooter/>
  <w:bordersDoNotSurroundHead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294"/>
  <w:drawingGridVerticalSpacing w:val="156"/>
  <w:noPunctuationKerning/>
  <w:characterSpacingControl w:val="compressPunctuation"/>
  <w:compat>
    <w:spaceForUL/>
    <w:balanceSingleByteDoubleByteWidth/>
    <w:doNotLeaveBackslashAlone/>
    <w:doNotExpandShiftReturn/>
    <w:adjustLineHeightInTable/>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MDYyNzRjODIwNDMyMWFhMzA3ZWZkM2QwNzBjNmI1ZGY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0" w:unhideWhenUsed="0"/>
    <w:lsdException w:name="heading 5" w:semiHidden="0" w:uiPriority="0" w:unhideWhenUsed="0"/>
    <w:lsdException w:name="heading 6" w:semiHidden="0" w:uiPriority="0" w:unhideWhenUsed="0"/>
    <w:lsdException w:name="heading 7" w:semiHidden="0" w:uiPriority="0" w:unhideWhenUsed="0"/>
    <w:lsdException w:name="heading 8" w:semiHidden="0" w:uiPriority="0" w:unhideWhenUsed="0"/>
    <w:lsdException w:name="heading 9" w:semiHidden="0" w:uiPriority="0" w:unhideWhenUsed="0"/>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39"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qFormat="1"/>
    <w:lsdException w:name="footer" w:semiHidden="0" w:uiPriority="0" w:qFormat="1"/>
    <w:lsdException w:name="index heading" w:semiHidden="0" w:uiPriority="0" w:unhideWhenUsed="0"/>
    <w:lsdException w:name="caption" w:semiHidden="0" w:uiPriority="0" w:unhideWhenUsed="0"/>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qFormat="1"/>
    <w:lsdException w:name="FollowedHyperlink" w:semiHidden="0" w:uiPriority="0" w:unhideWhenUsed="0"/>
    <w:lsdException w:name="Strong" w:semiHidden="0" w:uiPriority="0" w:unhideWhenUsed="0"/>
    <w:lsdException w:name="Emphasis" w:semiHidden="0" w:uiPriority="0" w:unhideWhenUsed="0"/>
    <w:lsdException w:name="Document Map" w:semiHidden="0" w:uiPriority="0" w:unhideWhenUsed="0"/>
    <w:lsdException w:name="Plain Text" w:semiHidden="0" w:uiPriority="0" w:unhideWhenUsed="0"/>
    <w:lsdException w:name="E-mail Signature" w:semiHidden="0" w:uiPriority="0" w:unhideWhenUsed="0"/>
    <w:lsdException w:name="Normal (Web)" w:semiHidden="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qFormat="1"/>
    <w:lsdException w:name="Table Grid" w:semiHidden="0" w:uiPriority="0"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adjustRightInd w:val="0"/>
      <w:spacing w:line="360" w:lineRule="atLeast"/>
      <w:textAlignment w:val="baseline"/>
    </w:pPr>
    <w:rPr>
      <w:rFonts w:ascii="Times New Roman" w:eastAsia="宋体" w:hAnsi="Times New Roman" w:cs="Times New Roman"/>
      <w:sz w:val="24"/>
      <w:lang w:val="en-US" w:eastAsia="zh-CN" w:bidi="ar-SA"/>
    </w:rPr>
  </w:style>
  <w:style w:type="paragraph" w:styleId="Heading1">
    <w:name w:val="Heading 1"/>
    <w:basedOn w:val="Normal"/>
    <w:next w:val="Normal"/>
    <w:link w:val="标题1字符"/>
    <w:uiPriority w:val="9"/>
    <w:qFormat/>
    <w:pPr>
      <w:keepNext/>
      <w:keepLines/>
      <w:spacing w:before="340" w:after="330" w:line="578" w:lineRule="atLeast"/>
      <w:outlineLvl w:val="0"/>
    </w:pPr>
    <w:rPr>
      <w:b/>
      <w:bCs/>
      <w:kern w:val="44"/>
      <w:sz w:val="44"/>
      <w:szCs w:val="44"/>
    </w:rPr>
  </w:style>
  <w:style w:type="paragraph" w:styleId="Heading2">
    <w:name w:val="Heading 2"/>
    <w:basedOn w:val="Normal"/>
    <w:next w:val="Normal"/>
    <w:link w:val="标题2字符"/>
    <w:uiPriority w:val="9"/>
    <w:unhideWhenUsed/>
    <w:qFormat/>
    <w:pPr>
      <w:keepNext/>
      <w:keepLines/>
      <w:spacing w:before="260" w:after="260" w:line="416" w:lineRule="atLeast"/>
      <w:outlineLvl w:val="1"/>
    </w:pPr>
    <w:rPr>
      <w:rFonts w:ascii="Cambria" w:hAnsi="Cambria"/>
      <w:b/>
      <w:bCs/>
      <w:sz w:val="32"/>
      <w:szCs w:val="32"/>
    </w:rPr>
  </w:style>
  <w:style w:type="paragraph" w:styleId="Heading3">
    <w:name w:val="Heading 3"/>
    <w:basedOn w:val="Normal"/>
    <w:next w:val="Normal"/>
    <w:link w:val="标题3字符"/>
    <w:uiPriority w:val="9"/>
    <w:unhideWhenUsed/>
    <w:qFormat/>
    <w:pPr>
      <w:keepNext/>
      <w:keepLines/>
      <w:spacing w:before="260" w:after="260" w:line="416" w:lineRule="atLeast"/>
      <w:outlineLvl w:val="2"/>
    </w:pPr>
    <w:rPr>
      <w:b/>
      <w:bCs/>
      <w:sz w:val="32"/>
      <w:szCs w:val="32"/>
    </w:rPr>
  </w:style>
  <w:style w:type="character" w:default="1" w:styleId="DefaultParagraphFont">
    <w:name w:val="Default Paragraph Font"/>
    <w:uiPriority w:val="1"/>
    <w:semiHidden/>
    <w:unhideWhenUsed/>
    <w:qFormat/>
    <w:rPr/>
  </w:style>
  <w:style w:type="table" w:default="1" w:styleId="NormalTable">
    <w:name w:val="Normal Table"/>
    <w:uiPriority w:val="99"/>
    <w:semiHidden/>
    <w:unhideWhenUsed/>
    <w:qFormat/>
    <w:rPr/>
    <w:tblPr>
      <w:tblCellMar>
        <w:top w:w="0" w:type="dxa"/>
        <w:left w:w="108" w:type="dxa"/>
        <w:bottom w:w="0" w:type="dxa"/>
        <w:right w:w="108" w:type="dxa"/>
      </w:tblCellMar>
    </w:tblPr>
  </w:style>
  <w:style w:type="paragraph" w:styleId="TOC3">
    <w:name w:val="TOC 3"/>
    <w:basedOn w:val="Normal"/>
    <w:next w:val="Normal"/>
    <w:uiPriority w:val="39"/>
    <w:unhideWhenUsed/>
    <w:qFormat/>
    <w:pPr>
      <w:widowControl/>
      <w:adjustRightInd/>
      <w:spacing w:after="100" w:line="276" w:lineRule="auto"/>
      <w:ind w:left="440"/>
      <w:textAlignment w:val="auto"/>
    </w:pPr>
    <w:rPr>
      <w:rFonts w:ascii="Calibri" w:hAnsi="Calibri"/>
      <w:sz w:val="22"/>
      <w:szCs w:val="22"/>
    </w:rPr>
  </w:style>
  <w:style w:type="paragraph" w:styleId="BalloonText">
    <w:name w:val="Balloon Text"/>
    <w:basedOn w:val="Normal"/>
    <w:link w:val="批注框文本字符"/>
    <w:uiPriority w:val="99"/>
    <w:unhideWhenUsed/>
    <w:qFormat/>
    <w:pPr>
      <w:spacing w:line="240" w:lineRule="auto"/>
    </w:pPr>
    <w:rPr>
      <w:sz w:val="18"/>
      <w:szCs w:val="18"/>
    </w:rPr>
  </w:style>
  <w:style w:type="paragraph" w:styleId="Footer">
    <w:name w:val="Footer"/>
    <w:basedOn w:val="Normal"/>
    <w:link w:val="页脚字符"/>
    <w:unhideWhenUsed/>
    <w:qFormat/>
    <w:pPr>
      <w:tabs>
        <w:tab w:val="center" w:pos="4153"/>
        <w:tab w:val="right" w:pos="8306"/>
      </w:tabs>
      <w:snapToGrid w:val="0"/>
      <w:spacing w:line="240" w:lineRule="atLeast"/>
    </w:pPr>
    <w:rPr>
      <w:sz w:val="18"/>
      <w:szCs w:val="18"/>
    </w:rPr>
  </w:style>
  <w:style w:type="paragraph" w:styleId="Header">
    <w:name w:val="Header"/>
    <w:basedOn w:val="Normal"/>
    <w:link w:val="页眉字符"/>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TOC1">
    <w:name w:val="TOC 1"/>
    <w:basedOn w:val="Normal"/>
    <w:next w:val="Normal"/>
    <w:uiPriority w:val="39"/>
    <w:unhideWhenUsed/>
    <w:qFormat/>
    <w:pPr>
      <w:widowControl/>
      <w:tabs>
        <w:tab w:val="right" w:leader="dot" w:pos="8296"/>
      </w:tabs>
      <w:adjustRightInd/>
      <w:spacing w:after="100" w:line="276" w:lineRule="auto"/>
      <w:textAlignment w:val="auto"/>
    </w:pPr>
    <w:rPr>
      <w:rFonts w:ascii="黑体" w:eastAsia="黑体" w:hAnsi="黑体" w:cs="方正小标宋简体"/>
      <w:sz w:val="22"/>
      <w:szCs w:val="22"/>
    </w:rPr>
  </w:style>
  <w:style w:type="paragraph" w:styleId="TOC2">
    <w:name w:val="TOC 2"/>
    <w:basedOn w:val="Normal"/>
    <w:next w:val="Normal"/>
    <w:uiPriority w:val="39"/>
    <w:unhideWhenUsed/>
    <w:qFormat/>
    <w:pPr>
      <w:widowControl/>
      <w:adjustRightInd/>
      <w:spacing w:after="100" w:line="276" w:lineRule="auto"/>
      <w:ind w:left="220"/>
      <w:textAlignment w:val="auto"/>
    </w:pPr>
    <w:rPr>
      <w:rFonts w:ascii="Calibri" w:hAnsi="Calibri"/>
      <w:sz w:val="22"/>
      <w:szCs w:val="22"/>
    </w:rPr>
  </w:style>
  <w:style w:type="paragraph" w:styleId="Normal(Web)">
    <w:name w:val="Normal (Web)"/>
    <w:basedOn w:val="Normal"/>
    <w:uiPriority w:val="99"/>
    <w:unhideWhenUsed/>
    <w:qFormat/>
    <w:rPr/>
  </w:style>
  <w:style w:type="table" w:styleId="TableGrid">
    <w:name w:val="Table Grid"/>
    <w:qForm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PageNumber">
    <w:name w:val="Page Number"/>
    <w:basedOn w:val="DefaultParagraphFont"/>
    <w:rPr/>
  </w:style>
  <w:style w:type="character" w:styleId="Hyperlink">
    <w:name w:val="Hyperlink"/>
    <w:uiPriority w:val="99"/>
    <w:unhideWhenUsed/>
    <w:qFormat/>
    <w:rPr>
      <w:color w:val="0000FF"/>
      <w:u w:val="single"/>
    </w:rPr>
  </w:style>
  <w:style w:type="character" w:customStyle="1" w:styleId="标题1字符">
    <w:name w:val="标题 1 字符"/>
    <w:link w:val="Heading1"/>
    <w:uiPriority w:val="9"/>
    <w:qFormat/>
    <w:rPr>
      <w:b/>
      <w:bCs/>
      <w:kern w:val="44"/>
      <w:sz w:val="44"/>
      <w:szCs w:val="44"/>
    </w:rPr>
  </w:style>
  <w:style w:type="character" w:customStyle="1" w:styleId="标题2字符">
    <w:name w:val="标题 2 字符"/>
    <w:link w:val="Heading2"/>
    <w:uiPriority w:val="9"/>
    <w:semiHidden/>
    <w:qFormat/>
    <w:rPr>
      <w:rFonts w:ascii="Cambria" w:eastAsia="宋体" w:hAnsi="Cambria" w:cs="Times New Roman"/>
      <w:b/>
      <w:bCs/>
      <w:sz w:val="32"/>
      <w:szCs w:val="32"/>
    </w:rPr>
  </w:style>
  <w:style w:type="character" w:customStyle="1" w:styleId="标题3字符">
    <w:name w:val="标题 3 字符"/>
    <w:link w:val="Heading3"/>
    <w:uiPriority w:val="9"/>
    <w:semiHidden/>
    <w:qFormat/>
    <w:rPr>
      <w:b/>
      <w:bCs/>
      <w:sz w:val="32"/>
      <w:szCs w:val="32"/>
    </w:rPr>
  </w:style>
  <w:style w:type="character" w:customStyle="1" w:styleId="批注框文本字符">
    <w:name w:val="批注框文本 字符"/>
    <w:link w:val="BalloonText"/>
    <w:uiPriority w:val="99"/>
    <w:semiHidden/>
    <w:qFormat/>
    <w:rPr>
      <w:sz w:val="18"/>
      <w:szCs w:val="18"/>
    </w:rPr>
  </w:style>
  <w:style w:type="character" w:customStyle="1" w:styleId="页脚字符">
    <w:name w:val="页脚 字符"/>
    <w:link w:val="Footer"/>
    <w:semiHidden/>
    <w:qFormat/>
    <w:rPr>
      <w:sz w:val="18"/>
      <w:szCs w:val="18"/>
    </w:rPr>
  </w:style>
  <w:style w:type="character" w:customStyle="1" w:styleId="页眉字符">
    <w:name w:val="页眉 字符"/>
    <w:link w:val="Header"/>
    <w:semiHidden/>
    <w:qFormat/>
    <w:rPr>
      <w:sz w:val="18"/>
      <w:szCs w:val="18"/>
    </w:rPr>
  </w:style>
  <w:style w:type="paragraph" w:customStyle="1" w:styleId="TOC标题1">
    <w:name w:val="TOC 标题1"/>
    <w:basedOn w:val="Heading1"/>
    <w:next w:val="Normal"/>
    <w:uiPriority w:val="39"/>
    <w:unhideWhenUsed/>
    <w:qFormat/>
    <w:pPr>
      <w:widowControl/>
      <w:adjustRightInd/>
      <w:spacing w:before="480" w:after="0" w:line="276" w:lineRule="auto"/>
      <w:textAlignment w:val="auto"/>
      <w:outlineLvl w:val="9"/>
    </w:pPr>
    <w:rPr>
      <w:rFonts w:ascii="Cambria" w:hAnsi="Cambria"/>
      <w:color w:val="365F91"/>
      <w:kern w:val="0"/>
      <w:sz w:val="28"/>
      <w:szCs w:val="28"/>
    </w:rPr>
  </w:style>
  <w:style w:type="paragraph" w:customStyle="1" w:styleId="WPSOffice手动目录1">
    <w:name w:val="WPSOffice手动目录 1"/>
    <w:qFormat/>
    <w:rPr>
      <w:rFonts w:ascii="Times New Roman" w:eastAsia="宋体" w:hAnsi="Times New Roman" w:cs="Times New Roman"/>
      <w:lang w:val="en-US" w:eastAsia="zh-CN" w:bidi="ar-SA"/>
    </w:rPr>
  </w:style>
  <w:style w:type="paragraph" w:customStyle="1" w:styleId="WPSOffice手动目录2">
    <w:name w:val="WPSOffice手动目录 2"/>
    <w:qFormat/>
    <w:pPr>
      <w:ind w:left="200" w:leftChars="200"/>
    </w:pPr>
    <w:rPr>
      <w:rFonts w:ascii="Times New Roman" w:eastAsia="宋体" w:hAnsi="Times New Roman" w:cs="Times New Roman"/>
      <w:lang w:val="en-US" w:eastAsia="zh-CN" w:bidi="ar-SA"/>
    </w:rPr>
  </w:style>
  <w:style w:type="numbering" w:default="1" w:styleId="NoList">
    <w:name w:val="No List"/>
    <w:uiPriority w:val="99"/>
    <w:semiHidden/>
    <w:unhideWhenUse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 standalone="yes"?><Relationships xmlns="http://schemas.openxmlformats.org/package/2006/relationships"><Relationship Id="rId1" Type="http://schemas.openxmlformats.org/officeDocument/2006/relationships/customXml" Target="../customXml/item1.xml" /><Relationship Id="rId10" Type="http://schemas.openxmlformats.org/officeDocument/2006/relationships/customXml" Target="../customXml/item10.xml" /><Relationship Id="rId11" Type="http://schemas.openxmlformats.org/officeDocument/2006/relationships/customXml" Target="../customXml/item11.xml" /><Relationship Id="rId12" Type="http://schemas.openxmlformats.org/officeDocument/2006/relationships/customXml" Target="../customXml/item12.xml" /><Relationship Id="rId13" Type="http://schemas.openxmlformats.org/officeDocument/2006/relationships/customXml" Target="../customXml/item13.xml" /><Relationship Id="rId14" Type="http://schemas.openxmlformats.org/officeDocument/2006/relationships/customXml" Target="../customXml/item14.xml" /><Relationship Id="rId15" Type="http://schemas.openxmlformats.org/officeDocument/2006/relationships/customXml" Target="../customXml/item15.xml" /><Relationship Id="rId16" Type="http://schemas.openxmlformats.org/officeDocument/2006/relationships/customXml" Target="../customXml/item16.xml" /><Relationship Id="rId17" Type="http://schemas.openxmlformats.org/officeDocument/2006/relationships/customXml" Target="../customXml/item17.xml" /><Relationship Id="rId18" Type="http://schemas.openxmlformats.org/officeDocument/2006/relationships/customXml" Target="../customXml/item18.xml" /><Relationship Id="rId19" Type="http://schemas.openxmlformats.org/officeDocument/2006/relationships/customXml" Target="../customXml/item19.xml" /><Relationship Id="rId2" Type="http://schemas.openxmlformats.org/officeDocument/2006/relationships/customXml" Target="../customXml/item2.xml" /><Relationship Id="rId20" Type="http://schemas.openxmlformats.org/officeDocument/2006/relationships/customXml" Target="../customXml/item20.xml" /><Relationship Id="rId21" Type="http://schemas.openxmlformats.org/officeDocument/2006/relationships/header" Target="header1.xml" /><Relationship Id="rId22" Type="http://schemas.openxmlformats.org/officeDocument/2006/relationships/header" Target="header2.xml" /><Relationship Id="rId23" Type="http://schemas.openxmlformats.org/officeDocument/2006/relationships/header" Target="header3.xml" /><Relationship Id="rId24" Type="http://schemas.openxmlformats.org/officeDocument/2006/relationships/footer" Target="footer1.xml" /><Relationship Id="rId25" Type="http://schemas.openxmlformats.org/officeDocument/2006/relationships/footer" Target="footer2.xml" /><Relationship Id="rId26" Type="http://schemas.openxmlformats.org/officeDocument/2006/relationships/footer" Target="footer3.xml" /><Relationship Id="rId27" Type="http://schemas.openxmlformats.org/officeDocument/2006/relationships/footer" Target="footer4.xml" /><Relationship Id="rId28" Type="http://schemas.openxmlformats.org/officeDocument/2006/relationships/footer" Target="footer5.xml" /><Relationship Id="rId29" Type="http://schemas.openxmlformats.org/officeDocument/2006/relationships/theme" Target="theme/theme1.xml" /><Relationship Id="rId3" Type="http://schemas.openxmlformats.org/officeDocument/2006/relationships/customXml" Target="../customXml/item3.xml" /><Relationship Id="rId30" Type="http://schemas.openxmlformats.org/officeDocument/2006/relationships/styles" Target="styles.xml" /><Relationship Id="rId31" Type="http://schemas.openxmlformats.org/officeDocument/2006/relationships/webSettings" Target="webSettings.xml" /><Relationship Id="rId32" Type="http://schemas.openxmlformats.org/officeDocument/2006/relationships/fontTable" Target="fontTable.xml" /><Relationship Id="rId33" Type="http://schemas.openxmlformats.org/officeDocument/2006/relationships/settings" Target="settings.xml" /><Relationship Id="rId4" Type="http://schemas.openxmlformats.org/officeDocument/2006/relationships/customXml" Target="../customXml/item4.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customXml" Target="../customXml/item8.xml" /><Relationship Id="rId9" Type="http://schemas.openxmlformats.org/officeDocument/2006/relationships/customXml" Target="../customXml/item9.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10.xml.rels>&#65279;<?xml version="1.0" encoding="utf-8" standalone="yes"?><Relationships xmlns="http://schemas.openxmlformats.org/package/2006/relationships"><Relationship Id="rId1" Type="http://schemas.openxmlformats.org/officeDocument/2006/relationships/customXmlProps" Target="itemProps10.xml" /></Relationships>
</file>

<file path=customXml/_rels/item11.xml.rels>&#65279;<?xml version="1.0" encoding="utf-8" standalone="yes"?><Relationships xmlns="http://schemas.openxmlformats.org/package/2006/relationships"><Relationship Id="rId1" Type="http://schemas.openxmlformats.org/officeDocument/2006/relationships/customXmlProps" Target="itemProps11.xml" /></Relationships>
</file>

<file path=customXml/_rels/item12.xml.rels>&#65279;<?xml version="1.0" encoding="utf-8" standalone="yes"?><Relationships xmlns="http://schemas.openxmlformats.org/package/2006/relationships"><Relationship Id="rId1" Type="http://schemas.openxmlformats.org/officeDocument/2006/relationships/customXmlProps" Target="itemProps12.xml" /></Relationships>
</file>

<file path=customXml/_rels/item13.xml.rels>&#65279;<?xml version="1.0" encoding="utf-8" standalone="yes"?><Relationships xmlns="http://schemas.openxmlformats.org/package/2006/relationships"><Relationship Id="rId1" Type="http://schemas.openxmlformats.org/officeDocument/2006/relationships/customXmlProps" Target="itemProps13.xml" /></Relationships>
</file>

<file path=customXml/_rels/item14.xml.rels>&#65279;<?xml version="1.0" encoding="utf-8" standalone="yes"?><Relationships xmlns="http://schemas.openxmlformats.org/package/2006/relationships"><Relationship Id="rId1" Type="http://schemas.openxmlformats.org/officeDocument/2006/relationships/customXmlProps" Target="itemProps14.xml" /></Relationships>
</file>

<file path=customXml/_rels/item15.xml.rels>&#65279;<?xml version="1.0" encoding="utf-8" standalone="yes"?><Relationships xmlns="http://schemas.openxmlformats.org/package/2006/relationships"><Relationship Id="rId1" Type="http://schemas.openxmlformats.org/officeDocument/2006/relationships/customXmlProps" Target="itemProps15.xml" /></Relationships>
</file>

<file path=customXml/_rels/item16.xml.rels>&#65279;<?xml version="1.0" encoding="utf-8" standalone="yes"?><Relationships xmlns="http://schemas.openxmlformats.org/package/2006/relationships"><Relationship Id="rId1" Type="http://schemas.openxmlformats.org/officeDocument/2006/relationships/customXmlProps" Target="itemProps16.xml" /></Relationships>
</file>

<file path=customXml/_rels/item17.xml.rels>&#65279;<?xml version="1.0" encoding="utf-8" standalone="yes"?><Relationships xmlns="http://schemas.openxmlformats.org/package/2006/relationships"><Relationship Id="rId1" Type="http://schemas.openxmlformats.org/officeDocument/2006/relationships/customXmlProps" Target="itemProps17.xml" /></Relationships>
</file>

<file path=customXml/_rels/item18.xml.rels>&#65279;<?xml version="1.0" encoding="utf-8" standalone="yes"?><Relationships xmlns="http://schemas.openxmlformats.org/package/2006/relationships"><Relationship Id="rId1" Type="http://schemas.openxmlformats.org/officeDocument/2006/relationships/customXmlProps" Target="itemProps18.xml" /></Relationships>
</file>

<file path=customXml/_rels/item19.xml.rels>&#65279;<?xml version="1.0" encoding="utf-8" standalone="yes"?><Relationships xmlns="http://schemas.openxmlformats.org/package/2006/relationships"><Relationship Id="rId1" Type="http://schemas.openxmlformats.org/officeDocument/2006/relationships/customXmlProps" Target="itemProps19.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20.xml.rels>&#65279;<?xml version="1.0" encoding="utf-8" standalone="yes"?><Relationships xmlns="http://schemas.openxmlformats.org/package/2006/relationships"><Relationship Id="rId1" Type="http://schemas.openxmlformats.org/officeDocument/2006/relationships/customXmlProps" Target="itemProps20.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&#65279;<?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&#65279;<?xml version="1.0" encoding="utf-8" standalone="yes"?><Relationships xmlns="http://schemas.openxmlformats.org/package/2006/relationships"><Relationship Id="rId1" Type="http://schemas.openxmlformats.org/officeDocument/2006/relationships/customXmlProps" Target="itemProps7.xml" /></Relationships>
</file>

<file path=customXml/_rels/item8.xml.rels>&#65279;<?xml version="1.0" encoding="utf-8" standalone="yes"?><Relationships xmlns="http://schemas.openxmlformats.org/package/2006/relationships"><Relationship Id="rId1" Type="http://schemas.openxmlformats.org/officeDocument/2006/relationships/customXmlProps" Target="itemProps8.xml" /></Relationships>
</file>

<file path=customXml/_rels/item9.xml.rels>&#65279;<?xml version="1.0" encoding="utf-8" standalone="yes"?><Relationships xmlns="http://schemas.openxmlformats.org/package/2006/relationships"><Relationship Id="rId1" Type="http://schemas.openxmlformats.org/officeDocument/2006/relationships/customXmlProps" Target="itemProps9.xml" /></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

<file path=customXml/item10.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2019-08-06T02:37:00Z</dcterms:created>
  <dc:creator>Administrator</dc:creator>
  <cp:lastModifiedBy>马彦龙</cp:lastModifiedBy>
  <cp:lastPrinted>2025-07-03T11:27:00Z</cp:lastPrinted>
  <dcterms:modified xsi:type="dcterms:W3CDTF">2025-08-11T17:54:04Z</dcterms:modified>
  <dc:title>附件1</dc:title>
  <cp:revision>5</cp:revision>
</cp:coreProperties>
</file>

<file path=customXml/item11.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12.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13.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2025-07-03T11:27:00Z</cp:lastPrinted>
  <dcterms:created xsi:type="dcterms:W3CDTF">2019-08-06T02:37:00Z</dcterms:created>
  <dcterms:modified xsi:type="dcterms:W3CDTF">2025-08-11T17:54:04Z</dcterms:modified>
</cp:coreProperties>
</file>

<file path=customXml/item14.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15.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1</TotalTime>
  <ScaleCrop>false</ScaleCrop>
  <LinksUpToDate>false</LinksUpToDate>
  <CharactersWithSpaces>17720</CharactersWithSpaces>
  <Application>WPS Office_12.1.21861.21861_F1E327BC-269C-435d-A152-05C5408002CA</Application>
  <DocSecurity>0</DocSecurity>
</Properties>
</file>

<file path=customXml/item16.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2019-08-05T18:37:00Z</dcterms:created>
  <dc:creator>Administrator</dc:creator>
  <cp:lastModifiedBy>马彦龙</cp:lastModifiedBy>
  <cp:lastPrinted>2025-07-03T03:27:00Z</cp:lastPrinted>
  <dcterms:modified xsi:type="dcterms:W3CDTF">2025-08-08T16:14:24Z</dcterms:modified>
  <dc:title>附件1</dc:title>
  <cp:revision>5</cp:revision>
</cp:coreProperties>
</file>

<file path=customXml/item17.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18.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2019-08-06T18:37:00Z</dcterms:created>
  <dc:creator>Administrator</dc:creator>
  <cp:lastModifiedBy>马彦龙</cp:lastModifiedBy>
  <cp:lastPrinted>2025-07-04T03:27:00Z</cp:lastPrinted>
  <dcterms:modified xsi:type="dcterms:W3CDTF">2025-08-12T16:46:00Z</dcterms:modified>
  <dc:title>附件1</dc:title>
  <cp:revision>5</cp:revision>
</cp:coreProperties>
</file>

<file path=customXml/item19.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vt:lpwstr>
  </property>
</Properties>
</file>

<file path=customXml/item20.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3.xml><?xml version="1.0" encoding="utf-8"?>
<Properties xmlns="http://schemas.openxmlformats.org/officeDocument/2006/extended-properties" xmlns:vt="http://schemas.openxmlformats.org/officeDocument/2006/docPropsVTyp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4.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5.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6.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vt:lpwstr>
  </property>
</Properties>
</file>

<file path=customXml/item7.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8.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2025-07-03T03:27:00Z</cp:lastPrinted>
  <dcterms:created xsi:type="dcterms:W3CDTF">2019-08-05T18:37:00Z</dcterms:created>
  <dcterms:modified xsi:type="dcterms:W3CDTF">2025-08-08T16:14:24Z</dcterms:modified>
</cp:coreProperties>
</file>

<file path=customXml/item9.xml><?xml version="1.0" encoding="utf-8"?>
<Properties xmlns="http://schemas.openxmlformats.org/officeDocument/2006/extended-properties" xmlns:vt="http://schemas.openxmlformats.org/officeDocument/2006/docPropsVTyp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1709EA4B-BC17-47D8-8A6C-F6BE750A562F}">
  <ds:schemaRefs/>
</ds:datastoreItem>
</file>

<file path=customXml/itemProps11.xml><?xml version="1.0" encoding="utf-8"?>
<ds:datastoreItem xmlns:ds="http://schemas.openxmlformats.org/officeDocument/2006/customXml" ds:itemID="{C3AB585A-6BA2-4FC7-BE37-D151DAAAB6C4}">
  <ds:schemaRefs/>
</ds:datastoreItem>
</file>

<file path=customXml/itemProps12.xml><?xml version="1.0" encoding="utf-8"?>
<ds:datastoreItem xmlns:ds="http://schemas.openxmlformats.org/officeDocument/2006/customXml" ds:itemID="{68CD3A8F-9C94-403B-AEAA-050E2144B593}">
  <ds:schemaRefs/>
</ds:datastoreItem>
</file>

<file path=customXml/itemProps13.xml><?xml version="1.0" encoding="utf-8"?>
<ds:datastoreItem xmlns:ds="http://schemas.openxmlformats.org/officeDocument/2006/customXml" ds:itemID="{E3799C1F-725D-428D-8919-8F8656367B63}">
  <ds:schemaRefs/>
</ds:datastoreItem>
</file>

<file path=customXml/itemProps14.xml><?xml version="1.0" encoding="utf-8"?>
<ds:datastoreItem xmlns:ds="http://schemas.openxmlformats.org/officeDocument/2006/customXml" ds:itemID="{093F2D8C-60D1-42DB-8DB8-50630DD737DE}">
  <ds:schemaRefs/>
</ds:datastoreItem>
</file>

<file path=customXml/itemProps15.xml><?xml version="1.0" encoding="utf-8"?>
<ds:datastoreItem xmlns:ds="http://schemas.openxmlformats.org/officeDocument/2006/customXml" ds:itemID="{611412D9-9BD1-49C6-898E-32E5B10E4A57}">
  <ds:schemaRefs/>
</ds:datastoreItem>
</file>

<file path=customXml/itemProps16.xml><?xml version="1.0" encoding="utf-8"?>
<ds:datastoreItem xmlns:ds="http://schemas.openxmlformats.org/officeDocument/2006/customXml" ds:itemID="{A1C04600-05AE-494A-A77E-2766C36D7927}">
  <ds:schemaRefs/>
</ds:datastoreItem>
</file>

<file path=customXml/itemProps17.xml><?xml version="1.0" encoding="utf-8"?>
<ds:datastoreItem xmlns:ds="http://schemas.openxmlformats.org/officeDocument/2006/customXml" ds:itemID="{8445723E-1C18-4162-BEE5-0642E591AE1D}">
  <ds:schemaRefs/>
</ds:datastoreItem>
</file>

<file path=customXml/itemProps18.xml><?xml version="1.0" encoding="utf-8"?>
<ds:datastoreItem xmlns:ds="http://schemas.openxmlformats.org/officeDocument/2006/customXml" ds:itemID="{A460A401-5645-4B19-9032-4F3214354AD2}">
  <ds:schemaRefs/>
</ds:datastoreItem>
</file>

<file path=customXml/itemProps19.xml><?xml version="1.0" encoding="utf-8"?>
<ds:datastoreItem xmlns:ds="http://schemas.openxmlformats.org/officeDocument/2006/customXml" ds:itemID="{9B7E5BBC-85B6-4507-A266-8A5908359F3F}">
  <ds:schemaRefs/>
</ds:datastoreItem>
</file>

<file path=customXml/itemProps2.xml><?xml version="1.0" encoding="utf-8"?>
<ds:datastoreItem xmlns:ds="http://schemas.openxmlformats.org/officeDocument/2006/customXml" ds:itemID="">
  <ds:schemaRefs/>
</ds:datastoreItem>
</file>

<file path=customXml/itemProps20.xml><?xml version="1.0" encoding="utf-8"?>
<ds:datastoreItem xmlns:ds="http://schemas.openxmlformats.org/officeDocument/2006/customXml" ds:itemID="{696F2980-23D8-403F-A1D5-FC1C8D10704C}">
  <ds:schemaRefs/>
</ds:datastoreItem>
</file>

<file path=customXml/itemProps3.xml><?xml version="1.0" encoding="utf-8"?>
<ds:datastoreItem xmlns:ds="http://schemas.openxmlformats.org/officeDocument/2006/customXml" ds:itemID="{9A986101-A5D4-42F8-9BD2-ED831C27E849}">
  <ds:schemaRefs/>
</ds:datastoreItem>
</file>

<file path=customXml/itemProps4.xml><?xml version="1.0" encoding="utf-8"?>
<ds:datastoreItem xmlns:ds="http://schemas.openxmlformats.org/officeDocument/2006/customXml" ds:itemID="{30725F48-01CB-48AA-A7BB-504ED9A54385}">
  <ds:schemaRefs/>
</ds:datastoreItem>
</file>

<file path=customXml/itemProps5.xml><?xml version="1.0" encoding="utf-8"?>
<ds:datastoreItem xmlns:ds="http://schemas.openxmlformats.org/officeDocument/2006/customXml" ds:itemID="{A7A12F52-7F7E-49E8-9DED-3D2E6E172A8B}">
  <ds:schemaRefs/>
</ds:datastoreItem>
</file>

<file path=customXml/itemProps6.xml><?xml version="1.0" encoding="utf-8"?>
<ds:datastoreItem xmlns:ds="http://schemas.openxmlformats.org/officeDocument/2006/customXml" ds:itemID="{52C2F3B5-2FED-4CF7-BADE-85673CCA97A7}">
  <ds:schemaRefs/>
</ds:datastoreItem>
</file>

<file path=customXml/itemProps7.xml><?xml version="1.0" encoding="utf-8"?>
<ds:datastoreItem xmlns:ds="http://schemas.openxmlformats.org/officeDocument/2006/customXml" ds:itemID="{29C29699-4F72-40F4-B55A-008B4CA23939}">
  <ds:schemaRefs/>
</ds:datastoreItem>
</file>

<file path=customXml/itemProps8.xml><?xml version="1.0" encoding="utf-8"?>
<ds:datastoreItem xmlns:ds="http://schemas.openxmlformats.org/officeDocument/2006/customXml" ds:itemID="{8B3B8D83-7812-4532-AAD4-C9247D36013A}">
  <ds:schemaRefs/>
</ds:datastoreItem>
</file>

<file path=customXml/itemProps9.xml><?xml version="1.0" encoding="utf-8"?>
<ds:datastoreItem xmlns:ds="http://schemas.openxmlformats.org/officeDocument/2006/customXml" ds:itemID="{217734FF-E389-4970-B253-703D7FC180DD}">
  <ds:schemaRefs/>
</ds:datastoreItem>
</file>

<file path=docProps/app.xml><?xml version="1.0" encoding="utf-8"?>
<Properties xmlns:vt="http://schemas.openxmlformats.org/officeDocument/2006/docPropsVTypes" xmlns="http://schemas.openxmlformats.org/officeDocument/2006/extended-properties">
  <Template>Normal.dotm</Template>
  <TotalTime>34</TotalTime>
  <Pages>56</Pages>
  <Words>5989</Words>
  <Characters>34138</Characters>
  <Application>WPS Office_12.1.21861.21861_F1E327BC-269C-435d-A152-05C5408002CA</Application>
  <DocSecurity>0</DocSecurity>
  <Lines>284</Lines>
  <Paragraphs>80</Paragraphs>
  <CharactersWithSpaces>40047</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Administrator</dc:creator>
  <cp:lastModifiedBy>马彦龙</cp:lastModifiedBy>
  <cp:revision>7</cp:revision>
  <cp:lastPrinted>2025-07-05T11:27:00Z</cp:lastPrinted>
  <dcterms:created xsi:type="dcterms:W3CDTF">2019-08-08T02:37:00Z</dcterms:created>
  <dcterms:modified xsi:type="dcterms:W3CDTF">2025-08-19T17:41:23Z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