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天津市橡胶工业研究所</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1"/>
          <w:headerReference w:type="default" r:id="rId22"/>
          <w:headerReference w:type="first" r:id="rId23"/>
          <w:footerReference w:type="even" r:id="rId24"/>
          <w:footerReference w:type="default" r:id="rId25"/>
          <w:footerReference w:type="first" r:id="rId26"/>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27"/>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214908849"/>
      <w:bookmarkStart w:id="1" w:name="_Toc1358716097"/>
      <w:bookmarkStart w:id="2" w:name="_Toc403062085"/>
      <w:bookmarkStart w:id="3" w:name="_Toc1198055373"/>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698509467"/>
      <w:bookmarkStart w:id="5" w:name="_Toc1747823728"/>
      <w:bookmarkStart w:id="6" w:name="_Toc909979739"/>
      <w:bookmarkStart w:id="7" w:name="_Toc110103995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天津市橡胶工业研究所</w:t>
      </w:r>
      <w:r>
        <w:rPr>
          <w:rFonts w:ascii="仿宋_GB2312" w:eastAsia="仿宋_GB2312" w:hint="eastAsia"/>
          <w:sz w:val="30"/>
          <w:szCs w:val="30"/>
        </w:rPr>
        <w:t xml:space="preserve">的主要职责是：</w:t>
      </w:r>
      <w:r>
        <w:rPr>
          <w:rFonts w:ascii="仿宋_GB2312" w:eastAsia="仿宋_GB2312" w:hint="eastAsia"/>
          <w:sz w:val="30"/>
          <w:szCs w:val="30"/>
        </w:rPr>
        <w:t xml:space="preserve">负责转制前人员工资发放</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244589183"/>
      <w:bookmarkStart w:id="9" w:name="_Toc1798423086"/>
      <w:bookmarkStart w:id="10" w:name="_Toc1702997367"/>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天津市橡胶工业研究所内设0个职能处室；下辖0个预算单位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天津市橡胶工业研究所</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天津市橡胶工业研究所</w:t>
      </w:r>
    </w:p>
    <w:p>
      <w:pPr>
        <w:spacing w:line="580" w:lineRule="exact"/>
        <w:jc w:val="center"/>
        <w:rPr>
          <w:rFonts w:eastAsia="黑体"/>
          <w:w w:val="95"/>
          <w:sz w:val="44"/>
          <w:szCs w:val="44"/>
        </w:rPr>
      </w:pPr>
      <w:r>
        <w:br w:type="page"/>
      </w:r>
      <w:bookmarkStart w:id="12" w:name="_Toc526698323"/>
      <w:bookmarkStart w:id="13" w:name="_Toc1290695373"/>
      <w:bookmarkStart w:id="14" w:name="_Toc264474877"/>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28"/>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984815664"/>
      <w:bookmarkStart w:id="18" w:name="_Toc1865768001"/>
      <w:bookmarkStart w:id="19" w:name="_Toc291121727"/>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单位：天津市橡胶工业研究所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471,000.00</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snapToGrid w:val="0"/>
              <w:jc w:val="right"/>
            </w:pPr>
            <w:r>
              <w:rPr>
                <w:rFonts w:ascii="宋体" w:eastAsia="宋体" w:hAnsi="宋体" w:cs="宋体"/>
                <w:b w:val="0"/>
                <w:i w:val="0"/>
                <w:color w:val="000000"/>
                <w:sz w:val="23"/>
              </w:rPr>
              <w:t xml:space="preserve">471,000.00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471,000.00</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471,000.00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471,000.00</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471,000.00</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单位：天津市橡胶工业研究所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471,000.00</w:t>
            </w:r>
          </w:p>
        </w:tc>
        <w:tc>
          <w:tcPr>
            <w:tcW w:w="1240" w:type="dxa"/>
            <w:tcBorders/>
            <w:vAlign w:val="center"/>
          </w:tcPr>
          <w:p>
            <w:pPr>
              <w:snapToGrid w:val="0"/>
              <w:jc w:val="right"/>
            </w:pPr>
            <w:r>
              <w:rPr>
                <w:rFonts w:ascii="宋体" w:eastAsia="宋体" w:hAnsi="宋体" w:cs="宋体"/>
                <w:b w:val="0"/>
                <w:i w:val="0"/>
                <w:color w:val="000000"/>
                <w:sz w:val="14"/>
              </w:rPr>
              <w:t xml:space="preserve">471,000.00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w:t>
            </w:r>
          </w:p>
        </w:tc>
        <w:tc>
          <w:tcPr>
            <w:tcW w:w="2520" w:type="dxa"/>
            <w:tcBorders/>
            <w:vAlign w:val="center"/>
          </w:tcPr>
          <w:p>
            <w:pPr>
              <w:snapToGrid w:val="0"/>
              <w:jc w:val="left"/>
            </w:pPr>
            <w:r>
              <w:rPr>
                <w:rFonts w:ascii="宋体" w:eastAsia="宋体" w:hAnsi="宋体" w:cs="宋体"/>
                <w:b w:val="0"/>
                <w:i w:val="0"/>
                <w:color w:val="000000"/>
                <w:sz w:val="14"/>
              </w:rPr>
              <w:t xml:space="preserve">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471,000.00</w:t>
            </w:r>
          </w:p>
        </w:tc>
        <w:tc>
          <w:tcPr>
            <w:tcW w:w="1240" w:type="dxa"/>
            <w:tcBorders/>
            <w:vAlign w:val="center"/>
          </w:tcPr>
          <w:p>
            <w:pPr>
              <w:snapToGrid w:val="0"/>
              <w:jc w:val="right"/>
            </w:pPr>
            <w:r>
              <w:rPr>
                <w:rFonts w:ascii="宋体" w:eastAsia="宋体" w:hAnsi="宋体" w:cs="宋体"/>
                <w:b w:val="0"/>
                <w:i w:val="0"/>
                <w:color w:val="000000"/>
                <w:sz w:val="14"/>
              </w:rPr>
              <w:t xml:space="preserve">471,000.00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20699</w:t>
            </w:r>
          </w:p>
        </w:tc>
        <w:tc>
          <w:tcPr>
            <w:tcW w:w="2520" w:type="dxa"/>
            <w:tcBorders/>
            <w:vAlign w:val="center"/>
          </w:tcPr>
          <w:p>
            <w:pPr>
              <w:snapToGrid w:val="0"/>
              <w:jc w:val="left"/>
            </w:pPr>
            <w:r>
              <w:rPr>
                <w:rFonts w:ascii="宋体" w:eastAsia="宋体" w:hAnsi="宋体" w:cs="宋体"/>
                <w:b w:val="0"/>
                <w:i w:val="0"/>
                <w:color w:val="000000"/>
                <w:sz w:val="14"/>
              </w:rPr>
              <w:t xml:space="preserve">其他科学技术支出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471,000.00</w:t>
            </w:r>
          </w:p>
        </w:tc>
        <w:tc>
          <w:tcPr>
            <w:tcW w:w="1240" w:type="dxa"/>
            <w:tcBorders/>
            <w:vAlign w:val="center"/>
          </w:tcPr>
          <w:p>
            <w:pPr>
              <w:snapToGrid w:val="0"/>
              <w:jc w:val="right"/>
            </w:pPr>
            <w:r>
              <w:rPr>
                <w:rFonts w:ascii="宋体" w:eastAsia="宋体" w:hAnsi="宋体" w:cs="宋体"/>
                <w:b w:val="0"/>
                <w:i w:val="0"/>
                <w:color w:val="000000"/>
                <w:sz w:val="14"/>
              </w:rPr>
              <w:t xml:space="preserve">471,000.00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2069903</w:t>
            </w:r>
          </w:p>
        </w:tc>
        <w:tc>
          <w:tcPr>
            <w:tcW w:w="2520" w:type="dxa"/>
            <w:tcBorders/>
            <w:vAlign w:val="center"/>
          </w:tcPr>
          <w:p>
            <w:pPr>
              <w:snapToGrid w:val="0"/>
              <w:jc w:val="left"/>
            </w:pPr>
            <w:r>
              <w:rPr>
                <w:rFonts w:ascii="宋体" w:eastAsia="宋体" w:hAnsi="宋体" w:cs="宋体"/>
                <w:b w:val="0"/>
                <w:i w:val="0"/>
                <w:color w:val="000000"/>
                <w:sz w:val="14"/>
              </w:rPr>
              <w:t xml:space="preserve">转制科研机构</w:t>
            </w:r>
          </w:p>
        </w:tc>
        <w:tc>
          <w:tcPr>
            <w:tcW w:w="1240" w:type="dxa"/>
            <w:tcBorders/>
            <w:vAlign w:val="center"/>
          </w:tcPr>
          <w:p>
            <w:pPr>
              <w:snapToGrid w:val="0"/>
              <w:jc w:val="right"/>
            </w:pPr>
            <w:r>
              <w:rPr>
                <w:rFonts w:ascii="宋体" w:eastAsia="宋体" w:hAnsi="宋体" w:cs="宋体"/>
                <w:b w:val="0"/>
                <w:i w:val="0"/>
                <w:color w:val="000000"/>
                <w:sz w:val="14"/>
              </w:rPr>
              <w:t xml:space="preserve">471,000.00</w:t>
            </w:r>
          </w:p>
        </w:tc>
        <w:tc>
          <w:tcPr>
            <w:tcW w:w="1240" w:type="dxa"/>
            <w:tcBorders/>
            <w:vAlign w:val="center"/>
          </w:tcPr>
          <w:p>
            <w:pPr>
              <w:snapToGrid w:val="0"/>
              <w:jc w:val="right"/>
            </w:pPr>
            <w:r>
              <w:rPr>
                <w:rFonts w:ascii="宋体" w:eastAsia="宋体" w:hAnsi="宋体" w:cs="宋体"/>
                <w:b w:val="0"/>
                <w:i w:val="0"/>
                <w:color w:val="000000"/>
                <w:sz w:val="14"/>
              </w:rPr>
              <w:t xml:space="preserve">471,000.00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单位：天津市橡胶工业研究所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471,000.00</w:t>
            </w:r>
          </w:p>
        </w:tc>
        <w:tc>
          <w:tcPr>
            <w:tcW w:w="580" w:type="dxa"/>
            <w:tcBorders/>
            <w:vAlign w:val="center"/>
          </w:tcPr>
          <w:p>
            <w:pPr>
              <w:snapToGrid w:val="0"/>
              <w:jc w:val="right"/>
            </w:pPr>
            <w:r>
              <w:rPr>
                <w:rFonts w:ascii="宋体" w:eastAsia="宋体" w:hAnsi="宋体" w:cs="宋体"/>
                <w:b w:val="0"/>
                <w:i w:val="0"/>
                <w:color w:val="000000"/>
                <w:sz w:val="9"/>
              </w:rPr>
              <w:t xml:space="preserve">471,000.00</w:t>
            </w:r>
          </w:p>
        </w:tc>
        <w:tc>
          <w:tcPr>
            <w:tcW w:w="580" w:type="dxa"/>
            <w:tcBorders/>
            <w:vAlign w:val="center"/>
          </w:tcPr>
          <w:p>
            <w:pPr>
              <w:snapToGrid w:val="0"/>
              <w:jc w:val="right"/>
            </w:pPr>
            <w:r>
              <w:rPr>
                <w:rFonts w:ascii="宋体" w:eastAsia="宋体" w:hAnsi="宋体" w:cs="宋体"/>
                <w:b w:val="0"/>
                <w:i w:val="0"/>
                <w:color w:val="000000"/>
                <w:sz w:val="9"/>
              </w:rPr>
              <w:t xml:space="preserve">471,000.00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705904</w:t>
            </w:r>
          </w:p>
        </w:tc>
        <w:tc>
          <w:tcPr>
            <w:tcW w:w="1520" w:type="dxa"/>
            <w:tcBorders/>
            <w:vAlign w:val="center"/>
          </w:tcPr>
          <w:p>
            <w:pPr>
              <w:snapToGrid w:val="0"/>
              <w:jc w:val="center"/>
            </w:pPr>
            <w:r>
              <w:rPr>
                <w:rFonts w:ascii="宋体" w:eastAsia="宋体" w:hAnsi="宋体" w:cs="宋体"/>
                <w:b w:val="0"/>
                <w:i w:val="0"/>
                <w:color w:val="000000"/>
                <w:sz w:val="9"/>
              </w:rPr>
              <w:t xml:space="preserve">天津市橡胶工业研究所</w:t>
            </w:r>
          </w:p>
        </w:tc>
        <w:tc>
          <w:tcPr>
            <w:tcW w:w="580" w:type="dxa"/>
            <w:tcBorders/>
            <w:vAlign w:val="center"/>
          </w:tcPr>
          <w:p>
            <w:pPr>
              <w:snapToGrid w:val="0"/>
              <w:jc w:val="right"/>
            </w:pPr>
            <w:r>
              <w:rPr>
                <w:rFonts w:ascii="宋体" w:eastAsia="宋体" w:hAnsi="宋体" w:cs="宋体"/>
                <w:b w:val="0"/>
                <w:i w:val="0"/>
                <w:color w:val="000000"/>
                <w:sz w:val="9"/>
              </w:rPr>
              <w:t xml:space="preserve">471,000.00</w:t>
            </w:r>
          </w:p>
        </w:tc>
        <w:tc>
          <w:tcPr>
            <w:tcW w:w="580" w:type="dxa"/>
            <w:tcBorders/>
            <w:vAlign w:val="center"/>
          </w:tcPr>
          <w:p>
            <w:pPr>
              <w:snapToGrid w:val="0"/>
              <w:jc w:val="right"/>
            </w:pPr>
            <w:r>
              <w:rPr>
                <w:rFonts w:ascii="宋体" w:eastAsia="宋体" w:hAnsi="宋体" w:cs="宋体"/>
                <w:b w:val="0"/>
                <w:i w:val="0"/>
                <w:color w:val="000000"/>
                <w:sz w:val="9"/>
              </w:rPr>
              <w:t xml:space="preserve">471,000.00</w:t>
            </w:r>
          </w:p>
        </w:tc>
        <w:tc>
          <w:tcPr>
            <w:tcW w:w="580" w:type="dxa"/>
            <w:tcBorders/>
            <w:vAlign w:val="center"/>
          </w:tcPr>
          <w:p>
            <w:pPr>
              <w:snapToGrid w:val="0"/>
              <w:jc w:val="right"/>
            </w:pPr>
            <w:r>
              <w:rPr>
                <w:rFonts w:ascii="宋体" w:eastAsia="宋体" w:hAnsi="宋体" w:cs="宋体"/>
                <w:b w:val="0"/>
                <w:i w:val="0"/>
                <w:color w:val="000000"/>
                <w:sz w:val="9"/>
              </w:rPr>
              <w:t xml:space="preserve">471,000.00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单位：天津市橡胶工业研究所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471,000.00</w:t>
            </w:r>
          </w:p>
        </w:tc>
        <w:tc>
          <w:tcPr>
            <w:tcW w:w="1320" w:type="dxa"/>
            <w:tcBorders/>
            <w:vAlign w:val="center"/>
          </w:tcPr>
          <w:p>
            <w:pPr>
              <w:snapToGrid w:val="0"/>
              <w:jc w:val="right"/>
            </w:pPr>
            <w:r>
              <w:rPr>
                <w:rFonts w:ascii="宋体" w:eastAsia="宋体" w:hAnsi="宋体" w:cs="宋体"/>
                <w:b w:val="0"/>
                <w:i w:val="0"/>
                <w:color w:val="000000"/>
                <w:sz w:val="15"/>
              </w:rPr>
              <w:t xml:space="preserve">471,000.00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w:t>
            </w:r>
          </w:p>
        </w:tc>
        <w:tc>
          <w:tcPr>
            <w:tcW w:w="4400" w:type="dxa"/>
            <w:tcBorders/>
            <w:vAlign w:val="center"/>
          </w:tcPr>
          <w:p>
            <w:pPr>
              <w:snapToGrid w:val="0"/>
              <w:jc w:val="left"/>
            </w:pPr>
            <w:r>
              <w:rPr>
                <w:rFonts w:ascii="宋体" w:eastAsia="宋体" w:hAnsi="宋体" w:cs="宋体"/>
                <w:b w:val="0"/>
                <w:i w:val="0"/>
                <w:color w:val="000000"/>
                <w:sz w:val="15"/>
              </w:rPr>
              <w:t xml:space="preserve">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471,000.00</w:t>
            </w:r>
          </w:p>
        </w:tc>
        <w:tc>
          <w:tcPr>
            <w:tcW w:w="1320" w:type="dxa"/>
            <w:tcBorders/>
            <w:vAlign w:val="center"/>
          </w:tcPr>
          <w:p>
            <w:pPr>
              <w:snapToGrid w:val="0"/>
              <w:jc w:val="right"/>
            </w:pPr>
            <w:r>
              <w:rPr>
                <w:rFonts w:ascii="宋体" w:eastAsia="宋体" w:hAnsi="宋体" w:cs="宋体"/>
                <w:b w:val="0"/>
                <w:i w:val="0"/>
                <w:color w:val="000000"/>
                <w:sz w:val="15"/>
              </w:rPr>
              <w:t xml:space="preserve">471,000.00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20699</w:t>
            </w:r>
          </w:p>
        </w:tc>
        <w:tc>
          <w:tcPr>
            <w:tcW w:w="4400" w:type="dxa"/>
            <w:tcBorders/>
            <w:vAlign w:val="center"/>
          </w:tcPr>
          <w:p>
            <w:pPr>
              <w:snapToGrid w:val="0"/>
              <w:jc w:val="left"/>
            </w:pPr>
            <w:r>
              <w:rPr>
                <w:rFonts w:ascii="宋体" w:eastAsia="宋体" w:hAnsi="宋体" w:cs="宋体"/>
                <w:b w:val="0"/>
                <w:i w:val="0"/>
                <w:color w:val="000000"/>
                <w:sz w:val="15"/>
              </w:rPr>
              <w:t xml:space="preserve">其他科学技术支出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471,000.00</w:t>
            </w:r>
          </w:p>
        </w:tc>
        <w:tc>
          <w:tcPr>
            <w:tcW w:w="1320" w:type="dxa"/>
            <w:tcBorders/>
            <w:vAlign w:val="center"/>
          </w:tcPr>
          <w:p>
            <w:pPr>
              <w:snapToGrid w:val="0"/>
              <w:jc w:val="right"/>
            </w:pPr>
            <w:r>
              <w:rPr>
                <w:rFonts w:ascii="宋体" w:eastAsia="宋体" w:hAnsi="宋体" w:cs="宋体"/>
                <w:b w:val="0"/>
                <w:i w:val="0"/>
                <w:color w:val="000000"/>
                <w:sz w:val="15"/>
              </w:rPr>
              <w:t xml:space="preserve">471,000.00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2069903</w:t>
            </w:r>
          </w:p>
        </w:tc>
        <w:tc>
          <w:tcPr>
            <w:tcW w:w="4400" w:type="dxa"/>
            <w:tcBorders/>
            <w:vAlign w:val="center"/>
          </w:tcPr>
          <w:p>
            <w:pPr>
              <w:snapToGrid w:val="0"/>
              <w:jc w:val="left"/>
            </w:pPr>
            <w:r>
              <w:rPr>
                <w:rFonts w:ascii="宋体" w:eastAsia="宋体" w:hAnsi="宋体" w:cs="宋体"/>
                <w:b w:val="0"/>
                <w:i w:val="0"/>
                <w:color w:val="000000"/>
                <w:sz w:val="15"/>
              </w:rPr>
              <w:t xml:space="preserve">转制科研机构</w:t>
            </w:r>
          </w:p>
        </w:tc>
        <w:tc>
          <w:tcPr>
            <w:tcW w:w="1320" w:type="dxa"/>
            <w:tcBorders/>
            <w:vAlign w:val="center"/>
          </w:tcPr>
          <w:p>
            <w:pPr>
              <w:snapToGrid w:val="0"/>
              <w:jc w:val="right"/>
            </w:pPr>
            <w:r>
              <w:rPr>
                <w:rFonts w:ascii="宋体" w:eastAsia="宋体" w:hAnsi="宋体" w:cs="宋体"/>
                <w:b w:val="0"/>
                <w:i w:val="0"/>
                <w:color w:val="000000"/>
                <w:sz w:val="15"/>
              </w:rPr>
              <w:t xml:space="preserve">471,000.00</w:t>
            </w:r>
          </w:p>
        </w:tc>
        <w:tc>
          <w:tcPr>
            <w:tcW w:w="1320" w:type="dxa"/>
            <w:tcBorders/>
            <w:vAlign w:val="center"/>
          </w:tcPr>
          <w:p>
            <w:pPr>
              <w:snapToGrid w:val="0"/>
              <w:jc w:val="right"/>
            </w:pPr>
            <w:r>
              <w:rPr>
                <w:rFonts w:ascii="宋体" w:eastAsia="宋体" w:hAnsi="宋体" w:cs="宋体"/>
                <w:b w:val="0"/>
                <w:i w:val="0"/>
                <w:color w:val="000000"/>
                <w:sz w:val="15"/>
              </w:rPr>
              <w:t xml:space="preserve">471,000.00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单位：天津市橡胶工业研究所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471,000.00</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snapToGrid w:val="0"/>
              <w:jc w:val="right"/>
            </w:pPr>
            <w:r>
              <w:rPr>
                <w:rFonts w:ascii="宋体" w:eastAsia="宋体" w:hAnsi="宋体" w:cs="宋体"/>
                <w:b w:val="0"/>
                <w:i w:val="0"/>
                <w:color w:val="000000"/>
                <w:sz w:val="16"/>
              </w:rPr>
              <w:t xml:space="preserve">471,000.00</w:t>
            </w:r>
          </w:p>
        </w:tc>
        <w:tc>
          <w:tcPr>
            <w:tcW w:w="1420" w:type="dxa"/>
            <w:tcBorders/>
            <w:vAlign w:val="center"/>
          </w:tcPr>
          <w:p>
            <w:pPr>
              <w:snapToGrid w:val="0"/>
              <w:jc w:val="right"/>
            </w:pPr>
            <w:r>
              <w:rPr>
                <w:rFonts w:ascii="宋体" w:eastAsia="宋体" w:hAnsi="宋体" w:cs="宋体"/>
                <w:b w:val="0"/>
                <w:i w:val="0"/>
                <w:color w:val="000000"/>
                <w:sz w:val="16"/>
              </w:rPr>
              <w:t xml:space="preserve">471,000.00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471,000.00</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471,000.00</w:t>
            </w:r>
          </w:p>
        </w:tc>
        <w:tc>
          <w:tcPr>
            <w:tcW w:w="1420" w:type="dxa"/>
            <w:tcBorders/>
            <w:vAlign w:val="center"/>
          </w:tcPr>
          <w:p>
            <w:pPr>
              <w:snapToGrid w:val="0"/>
              <w:jc w:val="right"/>
            </w:pPr>
            <w:r>
              <w:rPr>
                <w:rFonts w:ascii="宋体" w:eastAsia="宋体" w:hAnsi="宋体" w:cs="宋体"/>
                <w:b w:val="0"/>
                <w:i w:val="0"/>
                <w:color w:val="000000"/>
                <w:sz w:val="16"/>
              </w:rPr>
              <w:t xml:space="preserve">471,000.00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471,000.00</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471,000.00</w:t>
            </w:r>
          </w:p>
        </w:tc>
        <w:tc>
          <w:tcPr>
            <w:tcW w:w="1420" w:type="dxa"/>
            <w:tcBorders/>
            <w:vAlign w:val="center"/>
          </w:tcPr>
          <w:p>
            <w:pPr>
              <w:snapToGrid w:val="0"/>
              <w:jc w:val="right"/>
            </w:pPr>
            <w:r>
              <w:rPr>
                <w:rFonts w:ascii="宋体" w:eastAsia="宋体" w:hAnsi="宋体" w:cs="宋体"/>
                <w:b w:val="0"/>
                <w:i w:val="0"/>
                <w:color w:val="000000"/>
                <w:sz w:val="16"/>
              </w:rPr>
              <w:t xml:space="preserve">471,000.00</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单位：天津市橡胶工业研究所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471,000.00</w:t>
            </w:r>
          </w:p>
        </w:tc>
        <w:tc>
          <w:tcPr>
            <w:tcW w:w="1720" w:type="dxa"/>
            <w:tcBorders/>
            <w:vAlign w:val="center"/>
          </w:tcPr>
          <w:p>
            <w:pPr>
              <w:snapToGrid w:val="0"/>
              <w:jc w:val="right"/>
            </w:pPr>
            <w:r>
              <w:rPr>
                <w:rFonts w:ascii="宋体" w:eastAsia="宋体" w:hAnsi="宋体" w:cs="宋体"/>
                <w:b w:val="0"/>
                <w:i w:val="0"/>
                <w:color w:val="000000"/>
                <w:sz w:val="20"/>
              </w:rPr>
              <w:t xml:space="preserve">471,000.00</w:t>
            </w:r>
          </w:p>
        </w:tc>
        <w:tc>
          <w:tcPr>
            <w:tcW w:w="1720" w:type="dxa"/>
            <w:tcBorders/>
            <w:vAlign w:val="center"/>
          </w:tcPr>
          <w:p>
            <w:pPr>
              <w:snapToGrid w:val="0"/>
              <w:jc w:val="right"/>
            </w:pPr>
            <w:r>
              <w:rPr>
                <w:rFonts w:ascii="宋体" w:eastAsia="宋体" w:hAnsi="宋体" w:cs="宋体"/>
                <w:b w:val="0"/>
                <w:i w:val="0"/>
                <w:color w:val="000000"/>
                <w:sz w:val="20"/>
              </w:rPr>
              <w:t xml:space="preserve">471,000.00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w:t>
            </w:r>
          </w:p>
        </w:tc>
        <w:tc>
          <w:tcPr>
            <w:tcW w:w="3480" w:type="dxa"/>
            <w:tcBorders/>
            <w:vAlign w:val="center"/>
          </w:tcPr>
          <w:p>
            <w:pPr>
              <w:snapToGrid w:val="0"/>
              <w:jc w:val="left"/>
            </w:pPr>
            <w:r>
              <w:rPr>
                <w:rFonts w:ascii="宋体" w:eastAsia="宋体" w:hAnsi="宋体" w:cs="宋体"/>
                <w:b w:val="0"/>
                <w:i w:val="0"/>
                <w:color w:val="000000"/>
                <w:sz w:val="20"/>
              </w:rPr>
              <w:t xml:space="preserve">科学技术支出</w:t>
            </w:r>
          </w:p>
        </w:tc>
        <w:tc>
          <w:tcPr>
            <w:tcW w:w="1720" w:type="dxa"/>
            <w:tcBorders/>
            <w:vAlign w:val="center"/>
          </w:tcPr>
          <w:p>
            <w:pPr>
              <w:snapToGrid w:val="0"/>
              <w:jc w:val="right"/>
            </w:pPr>
            <w:r>
              <w:rPr>
                <w:rFonts w:ascii="宋体" w:eastAsia="宋体" w:hAnsi="宋体" w:cs="宋体"/>
                <w:b w:val="0"/>
                <w:i w:val="0"/>
                <w:color w:val="000000"/>
                <w:sz w:val="20"/>
              </w:rPr>
              <w:t xml:space="preserve">471,000.00</w:t>
            </w:r>
          </w:p>
        </w:tc>
        <w:tc>
          <w:tcPr>
            <w:tcW w:w="1720" w:type="dxa"/>
            <w:tcBorders/>
            <w:vAlign w:val="center"/>
          </w:tcPr>
          <w:p>
            <w:pPr>
              <w:snapToGrid w:val="0"/>
              <w:jc w:val="right"/>
            </w:pPr>
            <w:r>
              <w:rPr>
                <w:rFonts w:ascii="宋体" w:eastAsia="宋体" w:hAnsi="宋体" w:cs="宋体"/>
                <w:b w:val="0"/>
                <w:i w:val="0"/>
                <w:color w:val="000000"/>
                <w:sz w:val="20"/>
              </w:rPr>
              <w:t xml:space="preserve">471,000.00</w:t>
            </w:r>
          </w:p>
        </w:tc>
        <w:tc>
          <w:tcPr>
            <w:tcW w:w="1720" w:type="dxa"/>
            <w:tcBorders/>
            <w:vAlign w:val="center"/>
          </w:tcPr>
          <w:p>
            <w:pPr>
              <w:snapToGrid w:val="0"/>
              <w:jc w:val="right"/>
            </w:pPr>
            <w:r>
              <w:rPr>
                <w:rFonts w:ascii="宋体" w:eastAsia="宋体" w:hAnsi="宋体" w:cs="宋体"/>
                <w:b w:val="0"/>
                <w:i w:val="0"/>
                <w:color w:val="000000"/>
                <w:sz w:val="20"/>
              </w:rPr>
              <w:t xml:space="preserve">471,000.00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20699</w:t>
            </w:r>
          </w:p>
        </w:tc>
        <w:tc>
          <w:tcPr>
            <w:tcW w:w="3480" w:type="dxa"/>
            <w:tcBorders/>
            <w:vAlign w:val="center"/>
          </w:tcPr>
          <w:p>
            <w:pPr>
              <w:snapToGrid w:val="0"/>
              <w:jc w:val="left"/>
            </w:pPr>
            <w:r>
              <w:rPr>
                <w:rFonts w:ascii="宋体" w:eastAsia="宋体" w:hAnsi="宋体" w:cs="宋体"/>
                <w:b w:val="0"/>
                <w:i w:val="0"/>
                <w:color w:val="000000"/>
                <w:sz w:val="20"/>
              </w:rPr>
              <w:t xml:space="preserve">其他科学技术支出</w:t>
            </w:r>
          </w:p>
        </w:tc>
        <w:tc>
          <w:tcPr>
            <w:tcW w:w="1720" w:type="dxa"/>
            <w:tcBorders/>
            <w:vAlign w:val="center"/>
          </w:tcPr>
          <w:p>
            <w:pPr>
              <w:snapToGrid w:val="0"/>
              <w:jc w:val="right"/>
            </w:pPr>
            <w:r>
              <w:rPr>
                <w:rFonts w:ascii="宋体" w:eastAsia="宋体" w:hAnsi="宋体" w:cs="宋体"/>
                <w:b w:val="0"/>
                <w:i w:val="0"/>
                <w:color w:val="000000"/>
                <w:sz w:val="20"/>
              </w:rPr>
              <w:t xml:space="preserve">471,000.00</w:t>
            </w:r>
          </w:p>
        </w:tc>
        <w:tc>
          <w:tcPr>
            <w:tcW w:w="1720" w:type="dxa"/>
            <w:tcBorders/>
            <w:vAlign w:val="center"/>
          </w:tcPr>
          <w:p>
            <w:pPr>
              <w:snapToGrid w:val="0"/>
              <w:jc w:val="right"/>
            </w:pPr>
            <w:r>
              <w:rPr>
                <w:rFonts w:ascii="宋体" w:eastAsia="宋体" w:hAnsi="宋体" w:cs="宋体"/>
                <w:b w:val="0"/>
                <w:i w:val="0"/>
                <w:color w:val="000000"/>
                <w:sz w:val="20"/>
              </w:rPr>
              <w:t xml:space="preserve">471,000.00</w:t>
            </w:r>
          </w:p>
        </w:tc>
        <w:tc>
          <w:tcPr>
            <w:tcW w:w="1720" w:type="dxa"/>
            <w:tcBorders/>
            <w:vAlign w:val="center"/>
          </w:tcPr>
          <w:p>
            <w:pPr>
              <w:snapToGrid w:val="0"/>
              <w:jc w:val="right"/>
            </w:pPr>
            <w:r>
              <w:rPr>
                <w:rFonts w:ascii="宋体" w:eastAsia="宋体" w:hAnsi="宋体" w:cs="宋体"/>
                <w:b w:val="0"/>
                <w:i w:val="0"/>
                <w:color w:val="000000"/>
                <w:sz w:val="20"/>
              </w:rPr>
              <w:t xml:space="preserve">471,000.00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2069903</w:t>
            </w:r>
          </w:p>
        </w:tc>
        <w:tc>
          <w:tcPr>
            <w:tcW w:w="3480" w:type="dxa"/>
            <w:tcBorders/>
            <w:vAlign w:val="center"/>
          </w:tcPr>
          <w:p>
            <w:pPr>
              <w:snapToGrid w:val="0"/>
              <w:jc w:val="left"/>
            </w:pPr>
            <w:r>
              <w:rPr>
                <w:rFonts w:ascii="宋体" w:eastAsia="宋体" w:hAnsi="宋体" w:cs="宋体"/>
                <w:b w:val="0"/>
                <w:i w:val="0"/>
                <w:color w:val="000000"/>
                <w:sz w:val="20"/>
              </w:rPr>
              <w:t xml:space="preserve">转制科研机构</w:t>
            </w:r>
          </w:p>
        </w:tc>
        <w:tc>
          <w:tcPr>
            <w:tcW w:w="1720" w:type="dxa"/>
            <w:tcBorders/>
            <w:vAlign w:val="center"/>
          </w:tcPr>
          <w:p>
            <w:pPr>
              <w:snapToGrid w:val="0"/>
              <w:jc w:val="right"/>
            </w:pPr>
            <w:r>
              <w:rPr>
                <w:rFonts w:ascii="宋体" w:eastAsia="宋体" w:hAnsi="宋体" w:cs="宋体"/>
                <w:b w:val="0"/>
                <w:i w:val="0"/>
                <w:color w:val="000000"/>
                <w:sz w:val="20"/>
              </w:rPr>
              <w:t xml:space="preserve">471,000.00</w:t>
            </w:r>
          </w:p>
        </w:tc>
        <w:tc>
          <w:tcPr>
            <w:tcW w:w="1720" w:type="dxa"/>
            <w:tcBorders/>
            <w:vAlign w:val="center"/>
          </w:tcPr>
          <w:p>
            <w:pPr>
              <w:snapToGrid w:val="0"/>
              <w:jc w:val="right"/>
            </w:pPr>
            <w:r>
              <w:rPr>
                <w:rFonts w:ascii="宋体" w:eastAsia="宋体" w:hAnsi="宋体" w:cs="宋体"/>
                <w:b w:val="0"/>
                <w:i w:val="0"/>
                <w:color w:val="000000"/>
                <w:sz w:val="20"/>
              </w:rPr>
              <w:t xml:space="preserve">471,000.00</w:t>
            </w:r>
          </w:p>
        </w:tc>
        <w:tc>
          <w:tcPr>
            <w:tcW w:w="1720" w:type="dxa"/>
            <w:tcBorders/>
            <w:vAlign w:val="center"/>
          </w:tcPr>
          <w:p>
            <w:pPr>
              <w:snapToGrid w:val="0"/>
              <w:jc w:val="right"/>
            </w:pPr>
            <w:r>
              <w:rPr>
                <w:rFonts w:ascii="宋体" w:eastAsia="宋体" w:hAnsi="宋体" w:cs="宋体"/>
                <w:b w:val="0"/>
                <w:i w:val="0"/>
                <w:color w:val="000000"/>
                <w:sz w:val="20"/>
              </w:rPr>
              <w:t xml:space="preserve">471,000.00</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单位：天津市橡胶工业研究所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471,000.00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471,000.00</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471,000.00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059543692"/>
      <w:bookmarkStart w:id="27" w:name="_Toc2050619938"/>
      <w:bookmarkStart w:id="28" w:name="_Toc1186085211"/>
      <w:bookmarkStart w:id="29" w:name="_Toc1972277765"/>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单位：天津市橡胶工业研究所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天津市橡胶工业研究所2024年度政府性基金预算财政拨款收入支出决算表为空表。</w:t>
      </w:r>
      <w:bookmarkStart w:id="30" w:name="_Toc1951730910"/>
      <w:bookmarkStart w:id="31" w:name="_Toc1662304910"/>
      <w:bookmarkStart w:id="32" w:name="_Toc81643052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590929823"/>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单位：天津市橡胶工业研究所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天津市橡胶工业研究所2024年国有资本经营预算财政拨款收入支出决算表为空表。</w:t>
      </w:r>
      <w:bookmarkStart w:id="34" w:name="_Toc1743858547"/>
      <w:bookmarkStart w:id="35" w:name="_Toc1474728957"/>
      <w:bookmarkStart w:id="36" w:name="_Toc2076180092"/>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438646364"/>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单位：天津市橡胶工业研究所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天津市橡胶工业研究所2024年财政拨款“三公”经费支出决算表为空表。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8079597"/>
      <w:bookmarkStart w:id="40" w:name="_Toc2044509788"/>
      <w:bookmarkStart w:id="41" w:name="_Toc173785173"/>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单位：天津市橡胶工业研究所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720"/>
        <w:gridCol w:w="4560"/>
        <w:gridCol w:w="1240"/>
        <w:gridCol w:w="1340"/>
        <w:gridCol w:w="1340"/>
        <w:gridCol w:w="1340"/>
        <w:gridCol w:w="1340"/>
        <w:gridCol w:w="1358"/>
      </w:tblGrid>
      <w:tr>
        <w:trPr>
          <w:trHeight w:hRule="exact" w:val="334"/>
          <w:jc w:val="center"/>
        </w:trPr>
        <w:tc>
          <w:tcPr>
            <w:tcW w:w="5280" w:type="dxa"/>
            <w:gridSpan w:val="2"/>
            <w:vAlign w:val="center"/>
          </w:tcPr>
          <w:p>
            <w:pPr>
              <w:snapToGrid w:val="0"/>
              <w:jc w:val="center"/>
            </w:pPr>
            <w:r>
              <w:rPr>
                <w:rFonts w:ascii="宋体" w:eastAsia="宋体" w:hAnsi="宋体" w:cs="宋体"/>
                <w:b w:val="0"/>
                <w:i w:val="0"/>
                <w:color w:val="000000"/>
                <w:sz w:val="16"/>
              </w:rPr>
              <w:t xml:space="preserve">项目</w:t>
            </w:r>
          </w:p>
        </w:tc>
        <w:tc>
          <w:tcPr>
            <w:tcW w:w="795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334"/>
          <w:jc w:val="center"/>
        </w:trPr>
        <w:tc>
          <w:tcPr>
            <w:tcW w:w="72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4560" w:type="dxa"/>
            <w:vMerge w:val="restart"/>
            <w:vAlign w:val="center"/>
          </w:tcPr>
          <w:p>
            <w:pPr>
              <w:snapToGrid w:val="0"/>
              <w:jc w:val="center"/>
            </w:pPr>
            <w:r>
              <w:rPr>
                <w:rFonts w:ascii="宋体" w:eastAsia="宋体" w:hAnsi="宋体" w:cs="宋体"/>
                <w:b w:val="0"/>
                <w:i w:val="0"/>
                <w:color w:val="000000"/>
                <w:sz w:val="16"/>
              </w:rPr>
              <w:t xml:space="preserve">科目名称（二级项目名称）</w:t>
            </w:r>
          </w:p>
        </w:tc>
        <w:tc>
          <w:tcPr>
            <w:tcW w:w="1240" w:type="dxa"/>
            <w:vMerge w:val="restart"/>
            <w:vAlign w:val="center"/>
          </w:tcPr>
          <w:p>
            <w:pPr>
              <w:snapToGrid w:val="0"/>
              <w:jc w:val="center"/>
            </w:pPr>
            <w:r>
              <w:rPr>
                <w:rFonts w:ascii="宋体" w:eastAsia="宋体" w:hAnsi="宋体" w:cs="宋体"/>
                <w:b w:val="0"/>
                <w:i w:val="0"/>
                <w:color w:val="000000"/>
                <w:sz w:val="16"/>
              </w:rPr>
              <w:t xml:space="preserve">合计</w:t>
            </w:r>
          </w:p>
        </w:tc>
        <w:tc>
          <w:tcPr>
            <w:tcW w:w="1340" w:type="dxa"/>
            <w:vMerge w:val="restart"/>
            <w:vAlign w:val="center"/>
          </w:tcPr>
          <w:p>
            <w:pPr>
              <w:snapToGrid w:val="0"/>
              <w:jc w:val="center"/>
            </w:pPr>
            <w:r>
              <w:rPr>
                <w:rFonts w:ascii="宋体" w:eastAsia="宋体" w:hAnsi="宋体" w:cs="宋体"/>
                <w:b w:val="0"/>
                <w:i w:val="0"/>
                <w:color w:val="000000"/>
                <w:sz w:val="16"/>
              </w:rPr>
              <w:t xml:space="preserve">一般公共预算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政府性基金预算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国有资本经营预算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财政专户管理资金</w:t>
            </w:r>
          </w:p>
        </w:tc>
        <w:tc>
          <w:tcPr>
            <w:tcW w:w="1358" w:type="dxa"/>
            <w:vMerge w:val="restart"/>
            <w:vAlign w:val="center"/>
          </w:tcPr>
          <w:p>
            <w:pPr>
              <w:snapToGrid w:val="0"/>
              <w:jc w:val="center"/>
            </w:pPr>
            <w:r>
              <w:rPr>
                <w:rFonts w:ascii="宋体" w:eastAsia="宋体" w:hAnsi="宋体" w:cs="宋体"/>
                <w:b w:val="0"/>
                <w:i w:val="0"/>
                <w:color w:val="000000"/>
                <w:sz w:val="16"/>
              </w:rPr>
              <w:t xml:space="preserve">单位资金</w:t>
            </w:r>
          </w:p>
        </w:tc>
      </w:tr>
      <w:tr>
        <w:trPr>
          <w:trHeight w:hRule="exact" w:val="334"/>
          <w:jc w:val="center"/>
        </w:trPr>
        <w:tc>
          <w:tcPr>
            <w:tcW w:w="720" w:type="dxa"/>
            <w:vMerge/>
            <w:tcBorders/>
            <w:vAlign w:val="center"/>
          </w:tcPr>
          <w:p>
            <w:pPr/>
          </w:p>
        </w:tc>
        <w:tc>
          <w:tcPr>
            <w:tcW w:w="4560" w:type="dxa"/>
            <w:vMerge/>
            <w:tcBorders/>
            <w:vAlign w:val="center"/>
          </w:tcPr>
          <w:p>
            <w:pPr/>
          </w:p>
        </w:tc>
        <w:tc>
          <w:tcPr>
            <w:tcW w:w="12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58" w:type="dxa"/>
            <w:vMerge/>
            <w:tcBorders/>
            <w:vAlign w:val="center"/>
          </w:tcPr>
          <w:p>
            <w:pPr/>
          </w:p>
        </w:tc>
      </w:tr>
      <w:tr>
        <w:trPr>
          <w:trHeight w:hRule="exact" w:val="334"/>
          <w:jc w:val="center"/>
        </w:trPr>
        <w:tc>
          <w:tcPr>
            <w:tcW w:w="720" w:type="dxa"/>
            <w:vMerge/>
            <w:tcBorders/>
            <w:vAlign w:val="center"/>
          </w:tcPr>
          <w:p>
            <w:pPr/>
          </w:p>
        </w:tc>
        <w:tc>
          <w:tcPr>
            <w:tcW w:w="4560" w:type="dxa"/>
            <w:vMerge/>
            <w:tcBorders/>
            <w:vAlign w:val="center"/>
          </w:tcPr>
          <w:p>
            <w:pPr/>
          </w:p>
        </w:tc>
        <w:tc>
          <w:tcPr>
            <w:tcW w:w="12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58" w:type="dxa"/>
            <w:vMerge/>
            <w:tcBorders/>
            <w:vAlign w:val="center"/>
          </w:tcPr>
          <w:p>
            <w:pPr/>
          </w:p>
        </w:tc>
      </w:tr>
      <w:tr>
        <w:trPr>
          <w:trHeight w:hRule="exact" w:val="501"/>
          <w:jc w:val="center"/>
        </w:trPr>
        <w:tc>
          <w:tcPr>
            <w:tcW w:w="528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2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p>
        </w:tc>
        <w:tc>
          <w:tcPr>
            <w:tcW w:w="4560" w:type="dxa"/>
            <w:tcBorders/>
            <w:vAlign w:val="center"/>
          </w:tcPr>
          <w:p>
            <w:pPr/>
          </w:p>
        </w:tc>
        <w:tc>
          <w:tcPr>
            <w:tcW w:w="12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635"/>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pacing w:line="240" w:lineRule="atLeast"/>
        <w:ind w:firstLine="420" w:firstLineChars="200"/>
        <w:rPr>
          <w:rFonts w:ascii="黑体" w:eastAsia="黑体" w:hAnsi="仿宋"/>
          <w:sz w:val="21"/>
          <w:szCs w:val="21"/>
        </w:rPr>
      </w:pPr>
      <w:r>
        <w:rPr>
          <w:rFonts w:ascii="黑体" w:eastAsia="黑体" w:hAnsi="仿宋" w:hint="eastAsia"/>
          <w:sz w:val="21"/>
          <w:szCs w:val="21"/>
        </w:rPr>
        <w:t xml:space="preserve">天津市橡胶工业研究所2024年项目支出决算表为空表。</w:t>
      </w:r>
    </w:p>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068592552"/>
      <w:bookmarkStart w:id="43" w:name="_Toc190171269"/>
      <w:bookmarkStart w:id="44" w:name="_Toc245797798"/>
      <w:bookmarkStart w:id="45" w:name="_Toc229642691"/>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429281603"/>
      <w:bookmarkStart w:id="47" w:name="_Toc752851347"/>
      <w:bookmarkStart w:id="48" w:name="_Toc576593978"/>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天津市橡胶工业研究所</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471,000.00</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减少33,000.00元，下降6.548%</w:t>
      </w:r>
      <w:r>
        <w:rPr>
          <w:rFonts w:eastAsia="仿宋_GB2312" w:hint="eastAsia"/>
          <w:sz w:val="30"/>
          <w:szCs w:val="30"/>
        </w:rPr>
        <w:t xml:space="preserve">，主要原因是</w:t>
      </w:r>
      <w:r>
        <w:rPr>
          <w:rFonts w:eastAsia="仿宋_GB2312" w:hint="eastAsia"/>
          <w:sz w:val="30"/>
          <w:szCs w:val="30"/>
        </w:rPr>
        <w:t xml:space="preserve">离退休人员去世</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一般公共预算财政拨款收入471,000.00元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科学技术支出471,000.00元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368772982"/>
      <w:bookmarkStart w:id="51" w:name="_Toc198940905"/>
      <w:bookmarkStart w:id="52" w:name="_Toc1538331348"/>
      <w:bookmarkStart w:id="53" w:name="_Toc1458959096"/>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天津市橡胶工业研究所</w:t>
      </w:r>
      <w:r>
        <w:rPr>
          <w:rFonts w:eastAsia="仿宋_GB2312" w:hint="eastAsia"/>
          <w:sz w:val="30"/>
          <w:szCs w:val="30"/>
        </w:rPr>
        <w:t xml:space="preserve">2024年度本年收入合计</w:t>
      </w:r>
      <w:r>
        <w:rPr>
          <w:rFonts w:eastAsia="仿宋_GB2312" w:hint="eastAsia"/>
          <w:sz w:val="30"/>
          <w:szCs w:val="30"/>
        </w:rPr>
        <w:t xml:space="preserve">471,000.00</w:t>
      </w:r>
      <w:r>
        <w:rPr>
          <w:rFonts w:eastAsia="仿宋_GB2312" w:hint="eastAsia"/>
          <w:sz w:val="30"/>
          <w:szCs w:val="30"/>
        </w:rPr>
        <w:t xml:space="preserve">元，与2023年度相比</w:t>
      </w:r>
      <w:r>
        <w:rPr>
          <w:rFonts w:eastAsia="仿宋_GB2312" w:hint="eastAsia"/>
          <w:sz w:val="30"/>
          <w:szCs w:val="30"/>
        </w:rPr>
        <w:t xml:space="preserve">减少33,000.00元，</w:t>
      </w:r>
      <w:r>
        <w:rPr>
          <w:rFonts w:eastAsia="仿宋_GB2312" w:hint="eastAsia"/>
          <w:sz w:val="30"/>
          <w:szCs w:val="30"/>
        </w:rPr>
        <w:t xml:space="preserve">主要原因是</w:t>
      </w:r>
      <w:r>
        <w:rPr>
          <w:rFonts w:eastAsia="仿宋_GB2312" w:hint="eastAsia"/>
          <w:sz w:val="30"/>
          <w:szCs w:val="30"/>
        </w:rPr>
        <w:t xml:space="preserve">离退休人员去世</w:t>
      </w:r>
      <w:r>
        <w:rPr>
          <w:rFonts w:eastAsia="仿宋_GB2312" w:hint="eastAsia"/>
          <w:sz w:val="30"/>
          <w:szCs w:val="30"/>
        </w:rPr>
        <w:t xml:space="preserve">。其中：</w:t>
      </w:r>
      <w:r>
        <w:rPr>
          <w:rFonts w:eastAsia="仿宋_GB2312" w:hint="eastAsia"/>
          <w:sz w:val="30"/>
          <w:szCs w:val="30"/>
        </w:rPr>
        <w:t xml:space="preserve">一般公共预算财政拨款收入471,000.00元，占100.000%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1179339603"/>
      <w:bookmarkStart w:id="55" w:name="_Toc757245026"/>
      <w:bookmarkStart w:id="56" w:name="_Toc1122681810"/>
      <w:bookmarkStart w:id="57" w:name="_Toc2115235603"/>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天津市橡胶工业研究所</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471,000.00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减少33,000.00元，</w:t>
      </w:r>
      <w:r>
        <w:rPr>
          <w:rFonts w:eastAsia="仿宋_GB2312" w:hint="eastAsia"/>
          <w:sz w:val="30"/>
          <w:szCs w:val="30"/>
        </w:rPr>
        <w:t xml:space="preserve">主要原因是</w:t>
      </w:r>
      <w:r>
        <w:rPr>
          <w:rFonts w:eastAsia="仿宋_GB2312" w:hint="eastAsia"/>
          <w:sz w:val="30"/>
          <w:szCs w:val="30"/>
        </w:rPr>
        <w:t xml:space="preserve">离退休人员去世</w:t>
      </w:r>
      <w:r>
        <w:rPr>
          <w:rFonts w:eastAsia="仿宋_GB2312" w:hint="eastAsia"/>
          <w:sz w:val="30"/>
          <w:szCs w:val="30"/>
        </w:rPr>
        <w:t xml:space="preserve">。其中：</w:t>
      </w:r>
      <w:r>
        <w:rPr>
          <w:rFonts w:eastAsia="仿宋_GB2312" w:hint="eastAsia"/>
          <w:sz w:val="30"/>
          <w:szCs w:val="30"/>
        </w:rPr>
        <w:t xml:space="preserve">基本支出471,000.00元，占100.000%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121858128"/>
      <w:bookmarkStart w:id="59" w:name="_Toc1320487183"/>
      <w:bookmarkStart w:id="60" w:name="_Toc2034129458"/>
      <w:bookmarkStart w:id="61" w:name="_Toc1029059860"/>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天津市橡胶工业研究所</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471,000.00</w:t>
      </w:r>
      <w:r>
        <w:rPr>
          <w:rFonts w:eastAsia="仿宋_GB2312" w:hint="eastAsia"/>
          <w:sz w:val="30"/>
          <w:szCs w:val="30"/>
        </w:rPr>
        <w:t xml:space="preserve">元。与2023年度相比，财政拨款收、支总计各</w:t>
      </w:r>
      <w:r>
        <w:rPr>
          <w:rFonts w:eastAsia="仿宋_GB2312" w:hint="eastAsia"/>
          <w:sz w:val="30"/>
          <w:szCs w:val="30"/>
        </w:rPr>
        <w:t xml:space="preserve">减少33,000.00元，下降6.548%，</w:t>
      </w:r>
      <w:r>
        <w:rPr>
          <w:rFonts w:eastAsia="仿宋_GB2312" w:hint="eastAsia"/>
          <w:sz w:val="30"/>
          <w:szCs w:val="30"/>
        </w:rPr>
        <w:t xml:space="preserve">主要原因是</w:t>
      </w:r>
      <w:r>
        <w:rPr>
          <w:rFonts w:eastAsia="仿宋_GB2312" w:hint="eastAsia"/>
          <w:sz w:val="30"/>
          <w:szCs w:val="30"/>
        </w:rPr>
        <w:t xml:space="preserve">离退休人员去世</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一般公共预算财政拨款471,000.00元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科学技术支出471,000.00元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821624013"/>
      <w:bookmarkStart w:id="63" w:name="_Toc1723257729"/>
      <w:bookmarkStart w:id="64" w:name="_Toc163136636"/>
      <w:bookmarkStart w:id="65" w:name="_Toc1332076583"/>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天津市橡胶工业研究所2024年度部门决算一般公共预算财政拨款支出合计471,000.00元，占本年支出合计的100.000%。与2023年度相比，一般公共预算财政拨款支出</w:t>
      </w:r>
      <w:r>
        <w:rPr>
          <w:rFonts w:eastAsia="仿宋_GB2312" w:hint="eastAsia"/>
          <w:sz w:val="30"/>
          <w:szCs w:val="30"/>
        </w:rPr>
        <w:t xml:space="preserve">减少33,000.00元</w:t>
      </w:r>
      <w:r>
        <w:rPr>
          <w:rFonts w:eastAsia="仿宋_GB2312" w:hint="eastAsia"/>
          <w:sz w:val="30"/>
          <w:szCs w:val="30"/>
        </w:rPr>
        <w:t xml:space="preserve">，下降6.548%</w:t>
      </w:r>
      <w:r>
        <w:rPr>
          <w:rFonts w:eastAsia="仿宋_GB2312" w:hint="eastAsia"/>
          <w:sz w:val="30"/>
          <w:szCs w:val="30"/>
        </w:rPr>
        <w:t xml:space="preserve">，主要原因是离退休人员去世。</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2024年度一般公共预算财政拨款支出471,000.00元，主要用于以下方面：</w:t>
      </w:r>
      <w:r>
        <w:rPr>
          <w:rFonts w:eastAsia="仿宋_GB2312" w:hint="eastAsia"/>
          <w:sz w:val="30"/>
          <w:szCs w:val="30"/>
        </w:rPr>
        <w:t xml:space="preserve">科学技术支出（类）支出471,000.00元，占100.000%</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2024年度一般公共预算财政拨款支出年初预算为471,000.00元，支出决算为471,000.00元</w:t>
      </w:r>
      <w:r>
        <w:rPr>
          <w:rFonts w:eastAsia="仿宋_GB2312" w:hint="eastAsia"/>
          <w:sz w:val="30"/>
          <w:szCs w:val="30"/>
        </w:rPr>
        <w:t xml:space="preserve">，完成年初预算的100.000%</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1.科学技术支出（类）其他科学技术支出（款）转制科研机构（项）年初预算为471,000.00元，支出决算为471,000.00元，完成年初预算的100.000%，决算数与预算数持平的主要原因是：本年按照预算标准支付离退休费</w:t>
      </w:r>
    </w:p>
    <w:p>
      <w:pPr>
        <w:pStyle w:val="Heading2"/>
        <w:spacing w:before="0" w:after="0" w:line="600" w:lineRule="exact"/>
        <w:ind w:firstLine="600" w:firstLineChars="200"/>
        <w:rPr>
          <w:rFonts w:ascii="黑体" w:eastAsia="黑体" w:hAnsi="黑体" w:cs="仿宋_GB2312"/>
          <w:sz w:val="30"/>
          <w:szCs w:val="30"/>
        </w:rPr>
      </w:pPr>
      <w:bookmarkStart w:id="66" w:name="_Toc1648307680"/>
      <w:bookmarkStart w:id="67" w:name="_Toc1507914859"/>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天津市橡胶工业研究所</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471,000.00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减少33,000.00元，</w:t>
      </w:r>
      <w:r>
        <w:rPr>
          <w:rFonts w:eastAsia="仿宋_GB2312" w:hint="eastAsia"/>
          <w:sz w:val="30"/>
          <w:szCs w:val="30"/>
        </w:rPr>
        <w:t xml:space="preserve">主要原因是</w:t>
      </w:r>
      <w:r>
        <w:rPr>
          <w:rFonts w:eastAsia="仿宋_GB2312" w:hint="eastAsia"/>
          <w:sz w:val="30"/>
          <w:szCs w:val="30"/>
        </w:rPr>
        <w:t xml:space="preserve">离退休人员去世</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人员经费471,000.00元，主要包括</w:t>
      </w:r>
      <w:r>
        <w:rPr>
          <w:rFonts w:eastAsia="仿宋_GB2312" w:hint="eastAsia"/>
          <w:sz w:val="30"/>
          <w:szCs w:val="30"/>
        </w:rPr>
        <w:t xml:space="preserve">离休费</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314288823"/>
      <w:bookmarkStart w:id="71" w:name="_Toc1070516966"/>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天津市橡胶工业研究所2024年度无政府性基金预算财政拨款收入、支出和结转结余。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1589960188"/>
      <w:bookmarkStart w:id="75" w:name="_Toc873153658"/>
      <w:bookmarkStart w:id="76" w:name="_Toc1172797200"/>
      <w:bookmarkStart w:id="77" w:name="_Toc560652996"/>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天津市橡胶工业研究所2024年度无国有资本经营预算财政拨款收入、支出和结转结余。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597628234"/>
      <w:bookmarkStart w:id="80" w:name="_Toc1337770055"/>
      <w:bookmarkStart w:id="81" w:name="_Toc1884144383"/>
      <w:bookmarkStart w:id="82" w:name="_Toc132186009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决算数与预算数持平的主要原因是本年度未用财政拨款经费列支因公出国“三公”经费；</w:t>
      </w:r>
      <w:r>
        <w:rPr>
          <w:rFonts w:eastAsia="仿宋_GB2312" w:hint="eastAsia"/>
          <w:sz w:val="30"/>
          <w:szCs w:val="30"/>
        </w:rPr>
        <w:t xml:space="preserve">决算数较上年持平的主要原因是本年度未用财政拨款经费列支因公出国“三公”经费。</w:t>
      </w:r>
    </w:p>
    <w:p>
      <w:pPr>
        <w:spacing w:line="600" w:lineRule="exact"/>
        <w:ind w:firstLine="600" w:firstLineChars="200"/>
        <w:rPr>
          <w:rFonts w:ascii="楷体" w:eastAsia="楷体" w:hAnsi="楷体" w:cs="楷体"/>
          <w:b/>
          <w:bCs/>
          <w:sz w:val="30"/>
          <w:szCs w:val="30"/>
        </w:rPr>
      </w:pPr>
      <w:bookmarkStart w:id="85" w:name="_Toc13009599"/>
      <w:bookmarkStart w:id="86" w:name="_Toc281353864"/>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决算数与预算数持平的主要原因是本年度未用财政拨款经费列支公务用车购置及运行维护费；</w:t>
      </w:r>
      <w:r>
        <w:rPr>
          <w:rFonts w:eastAsia="仿宋_GB2312" w:hint="eastAsia"/>
          <w:sz w:val="30"/>
          <w:szCs w:val="30"/>
        </w:rPr>
        <w:t xml:space="preserve">决算数较上年持平的主要原因是本年度未用财政拨款经费列支公务用车购置及运行维护费。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决算数与预算数持平的主要原因是本年度未用财政拨款经费列支公务用车运行维护费；</w:t>
      </w:r>
      <w:r>
        <w:rPr>
          <w:rFonts w:eastAsia="仿宋_GB2312" w:hint="eastAsia"/>
          <w:sz w:val="30"/>
          <w:szCs w:val="30"/>
        </w:rPr>
        <w:t xml:space="preserve">决算数较上年持平的主要原因是本年度未用财政拨款经费列支公务用车运行维护费。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0786419"/>
      <w:bookmarkStart w:id="88" w:name="_Toc1895013942"/>
      <w:bookmarkStart w:id="89" w:name="_Toc1349690397"/>
      <w:bookmarkStart w:id="90" w:name="_Toc2102885201"/>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天津市橡胶工业研究所2024年度无机关运行经费。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1" w:name="_Toc1464993319"/>
      <w:bookmarkStart w:id="92" w:name="_Toc169354537"/>
      <w:bookmarkStart w:id="93" w:name="_Toc376739118"/>
      <w:bookmarkStart w:id="94" w:name="_Toc2053194528"/>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天津市橡胶工业研究所2024年度无政府采购支出。</w:t>
      </w:r>
    </w:p>
    <w:p>
      <w:pPr>
        <w:pStyle w:val="Heading2"/>
        <w:spacing w:before="0" w:after="0" w:line="600" w:lineRule="exact"/>
        <w:ind w:firstLine="600" w:firstLineChars="200"/>
        <w:rPr>
          <w:rFonts w:ascii="黑体" w:eastAsia="黑体" w:hAnsi="黑体" w:cs="仿宋_GB2312"/>
          <w:sz w:val="30"/>
          <w:szCs w:val="30"/>
        </w:rPr>
      </w:pPr>
      <w:bookmarkStart w:id="95" w:name="_Toc125708453"/>
      <w:bookmarkStart w:id="96" w:name="_Toc1242699578"/>
      <w:bookmarkStart w:id="97" w:name="_Toc107256487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天津市橡胶工业研究所2024年度无国有资产占有使用情况。</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1773340371"/>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天津市橡胶工业研究所2024年度没有项目支出,无需开展绩效自评。</w:t>
      </w:r>
    </w:p>
    <w:p>
      <w:pPr>
        <w:pStyle w:val="Heading2"/>
        <w:spacing w:before="0" w:after="0" w:line="600" w:lineRule="exact"/>
        <w:ind w:firstLine="600" w:firstLineChars="200"/>
        <w:rPr>
          <w:rFonts w:ascii="黑体" w:eastAsia="黑体" w:hAnsi="黑体" w:cs="仿宋_GB2312"/>
          <w:sz w:val="30"/>
          <w:szCs w:val="30"/>
        </w:rPr>
      </w:pPr>
      <w:bookmarkStart w:id="103" w:name="_Toc1843655880"/>
      <w:bookmarkStart w:id="104" w:name="_Toc1063166918"/>
      <w:bookmarkStart w:id="105" w:name="_Toc1753562331"/>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天津市橡胶工业研究所不属于乡、镇、街级单位,不涉及公开2024年度教育、医疗卫生、社会保障和就业、住房保障、涉农补贴等民生支出情况。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56525689"/>
      <w:bookmarkStart w:id="108" w:name="_Toc368130082"/>
      <w:bookmarkStart w:id="109" w:name="_Toc1582447786"/>
      <w:bookmarkStart w:id="110" w:name="_Toc282832597"/>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header" Target="header1.xml" /><Relationship Id="rId22" Type="http://schemas.openxmlformats.org/officeDocument/2006/relationships/header" Target="header2.xml" /><Relationship Id="rId23" Type="http://schemas.openxmlformats.org/officeDocument/2006/relationships/header" Target="header3.xml" /><Relationship Id="rId24" Type="http://schemas.openxmlformats.org/officeDocument/2006/relationships/footer" Target="footer1.xml" /><Relationship Id="rId25" Type="http://schemas.openxmlformats.org/officeDocument/2006/relationships/footer" Target="footer2.xml" /><Relationship Id="rId26" Type="http://schemas.openxmlformats.org/officeDocument/2006/relationships/footer" Target="footer3.xml" /><Relationship Id="rId27" Type="http://schemas.openxmlformats.org/officeDocument/2006/relationships/footer" Target="footer4.xml" /><Relationship Id="rId28" Type="http://schemas.openxmlformats.org/officeDocument/2006/relationships/footer" Target="footer5.xml" /><Relationship Id="rId29" Type="http://schemas.openxmlformats.org/officeDocument/2006/relationships/theme" Target="theme/theme1.xml" /><Relationship Id="rId3" Type="http://schemas.openxmlformats.org/officeDocument/2006/relationships/customXml" Target="../customXml/item3.xml" /><Relationship Id="rId30" Type="http://schemas.openxmlformats.org/officeDocument/2006/relationships/styles" Target="styles.xml" /><Relationship Id="rId31" Type="http://schemas.openxmlformats.org/officeDocument/2006/relationships/webSettings" Target="webSettings.xml" /><Relationship Id="rId32" Type="http://schemas.openxmlformats.org/officeDocument/2006/relationships/fontTable" Target="fontTable.xml" /><Relationship Id="rId33"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11.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2.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3.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1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5.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8.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3.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9.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1709EA4B-BC17-47D8-8A6C-F6BE750A562F}">
  <ds:schemaRefs/>
</ds:datastoreItem>
</file>

<file path=customXml/itemProps11.xml><?xml version="1.0" encoding="utf-8"?>
<ds:datastoreItem xmlns:ds="http://schemas.openxmlformats.org/officeDocument/2006/customXml" ds:itemID="{C3AB585A-6BA2-4FC7-BE37-D151DAAAB6C4}">
  <ds:schemaRefs/>
</ds:datastoreItem>
</file>

<file path=customXml/itemProps12.xml><?xml version="1.0" encoding="utf-8"?>
<ds:datastoreItem xmlns:ds="http://schemas.openxmlformats.org/officeDocument/2006/customXml" ds:itemID="{68CD3A8F-9C94-403B-AEAA-050E2144B593}">
  <ds:schemaRefs/>
</ds:datastoreItem>
</file>

<file path=customXml/itemProps13.xml><?xml version="1.0" encoding="utf-8"?>
<ds:datastoreItem xmlns:ds="http://schemas.openxmlformats.org/officeDocument/2006/customXml" ds:itemID="{E3799C1F-725D-428D-8919-8F8656367B63}">
  <ds:schemaRefs/>
</ds:datastoreItem>
</file>

<file path=customXml/itemProps14.xml><?xml version="1.0" encoding="utf-8"?>
<ds:datastoreItem xmlns:ds="http://schemas.openxmlformats.org/officeDocument/2006/customXml" ds:itemID="{093F2D8C-60D1-42DB-8DB8-50630DD737DE}">
  <ds:schemaRefs/>
</ds:datastoreItem>
</file>

<file path=customXml/itemProps15.xml><?xml version="1.0" encoding="utf-8"?>
<ds:datastoreItem xmlns:ds="http://schemas.openxmlformats.org/officeDocument/2006/customXml" ds:itemID="{611412D9-9BD1-49C6-898E-32E5B10E4A57}">
  <ds:schemaRefs/>
</ds:datastoreItem>
</file>

<file path=customXml/itemProps16.xml><?xml version="1.0" encoding="utf-8"?>
<ds:datastoreItem xmlns:ds="http://schemas.openxmlformats.org/officeDocument/2006/customXml" ds:itemID="{A1C04600-05AE-494A-A77E-2766C36D7927}">
  <ds:schemaRefs/>
</ds:datastoreItem>
</file>

<file path=customXml/itemProps17.xml><?xml version="1.0" encoding="utf-8"?>
<ds:datastoreItem xmlns:ds="http://schemas.openxmlformats.org/officeDocument/2006/customXml" ds:itemID="{8445723E-1C18-4162-BEE5-0642E591AE1D}">
  <ds:schemaRefs/>
</ds:datastoreItem>
</file>

<file path=customXml/itemProps18.xml><?xml version="1.0" encoding="utf-8"?>
<ds:datastoreItem xmlns:ds="http://schemas.openxmlformats.org/officeDocument/2006/customXml" ds:itemID="{A460A401-5645-4B19-9032-4F3214354AD2}">
  <ds:schemaRefs/>
</ds:datastoreItem>
</file>

<file path=customXml/itemProps19.xml><?xml version="1.0" encoding="utf-8"?>
<ds:datastoreItem xmlns:ds="http://schemas.openxmlformats.org/officeDocument/2006/customXml" ds:itemID="{9B7E5BBC-85B6-4507-A266-8A5908359F3F}">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696F2980-23D8-403F-A1D5-FC1C8D10704C}">
  <ds:schemaRefs/>
</ds:datastoreItem>
</file>

<file path=customXml/itemProps3.xml><?xml version="1.0" encoding="utf-8"?>
<ds:datastoreItem xmlns:ds="http://schemas.openxmlformats.org/officeDocument/2006/customXml" ds:itemID="{9A986101-A5D4-42F8-9BD2-ED831C27E849}">
  <ds:schemaRefs/>
</ds:datastoreItem>
</file>

<file path=customXml/itemProps4.xml><?xml version="1.0" encoding="utf-8"?>
<ds:datastoreItem xmlns:ds="http://schemas.openxmlformats.org/officeDocument/2006/customXml" ds:itemID="{30725F48-01CB-48AA-A7BB-504ED9A54385}">
  <ds:schemaRefs/>
</ds:datastoreItem>
</file>

<file path=customXml/itemProps5.xml><?xml version="1.0" encoding="utf-8"?>
<ds:datastoreItem xmlns:ds="http://schemas.openxmlformats.org/officeDocument/2006/customXml" ds:itemID="{A7A12F52-7F7E-49E8-9DED-3D2E6E172A8B}">
  <ds:schemaRefs/>
</ds:datastoreItem>
</file>

<file path=customXml/itemProps6.xml><?xml version="1.0" encoding="utf-8"?>
<ds:datastoreItem xmlns:ds="http://schemas.openxmlformats.org/officeDocument/2006/customXml" ds:itemID="{52C2F3B5-2FED-4CF7-BADE-85673CCA97A7}">
  <ds:schemaRefs/>
</ds:datastoreItem>
</file>

<file path=customXml/itemProps7.xml><?xml version="1.0" encoding="utf-8"?>
<ds:datastoreItem xmlns:ds="http://schemas.openxmlformats.org/officeDocument/2006/customXml" ds:itemID="{29C29699-4F72-40F4-B55A-008B4CA23939}">
  <ds:schemaRefs/>
</ds:datastoreItem>
</file>

<file path=customXml/itemProps8.xml><?xml version="1.0" encoding="utf-8"?>
<ds:datastoreItem xmlns:ds="http://schemas.openxmlformats.org/officeDocument/2006/customXml" ds:itemID="{8B3B8D83-7812-4532-AAD4-C9247D36013A}">
  <ds:schemaRefs/>
</ds:datastoreItem>
</file>

<file path=customXml/itemProps9.xml><?xml version="1.0" encoding="utf-8"?>
<ds:datastoreItem xmlns:ds="http://schemas.openxmlformats.org/officeDocument/2006/customXml" ds:itemID="{217734FF-E389-4970-B253-703D7FC180DD}">
  <ds:schemaRefs/>
</ds:datastoreItem>
</file>

<file path=docProps/app.xml><?xml version="1.0" encoding="utf-8"?>
<Properties xmlns:vt="http://schemas.openxmlformats.org/officeDocument/2006/docPropsVTypes" xmlns="http://schemas.openxmlformats.org/officeDocument/2006/extended-properties">
  <Template>Normal.dotm</Template>
  <TotalTime>34</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2025-07-05T11:27:00Z</cp:lastPrinted>
  <dcterms:created xsi:type="dcterms:W3CDTF">2019-08-08T02:37:00Z</dcterms:created>
  <dcterms:modified xsi:type="dcterms:W3CDTF">2025-08-19T17:41:23Z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