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天津渤海职业技术学院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天津渤海职业技术学院</w:t>
      </w:r>
      <w:r>
        <w:rPr>
          <w:rFonts w:ascii="仿宋_GB2312" w:eastAsia="仿宋_GB2312" w:hint="eastAsia"/>
          <w:sz w:val="30"/>
          <w:szCs w:val="30"/>
        </w:rPr>
        <w:t xml:space="preserve">的主要职责是：</w:t>
      </w:r>
      <w:r>
        <w:rPr>
          <w:rFonts w:ascii="仿宋_GB2312" w:eastAsia="仿宋_GB2312" w:hint="eastAsia"/>
          <w:sz w:val="30"/>
          <w:szCs w:val="30"/>
        </w:rPr>
        <w:t xml:space="preserve">培养高等专科学历技术应用人才，促进科技文化发展。〈理工类/经济管理类/艺体类/文史类〉等学科高等专科学历教育（科学研究/继续教育/专业培训/技能培训/学术交流）（相关社会服务）。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天津渤海职业技术学院内设26个职能处室，7个二级学院，三个教学部；下辖0个预算单位。纳入天津渤海职业技术学院2024年度部门决算编制范围的单位包括：1.天津渤海职业技术学院本级</w:t>
      </w:r>
      <w:r>
        <w:rPr>
          <w:rFonts w:ascii="仿宋_GB2312" w:eastAsia="仿宋_GB2312" w:hint="eastAsia"/>
          <w:sz w:val="30"/>
          <w:szCs w:val="30"/>
        </w:rPr>
        <w:t xml:space="preserve">；纳入</w:t>
      </w:r>
      <w:r>
        <w:rPr>
          <w:rFonts w:ascii="仿宋_GB2312" w:eastAsia="仿宋_GB2312" w:hint="eastAsia"/>
          <w:sz w:val="30"/>
          <w:szCs w:val="30"/>
        </w:rPr>
        <w:t xml:space="preserve">天津渤海职业技术学院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天津渤海职业技术学院</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209,200,811.00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284,403,915.17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93,712,554.00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3,078,101.03</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8,169,000.00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5,339,000.00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13,164,320.15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319,155,786.18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297,911,915.17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1,057,795.88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145,362,933.78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165,549,008.91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2,242,936.66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143,119,997.12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464,518,719.96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464,518,719.96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319,155,786.18</w:t>
            </w:r>
          </w:p>
        </w:tc>
        <w:tc>
          <w:tcPr>
            <w:tcW w:w="1240" w:type="dxa"/>
            <w:tcBorders/>
            <w:vAlign w:val="center"/>
          </w:tcPr>
          <w:p>
            <w:pPr>
              <w:snapToGrid w:val="0"/>
              <w:jc w:val="right"/>
            </w:pPr>
            <w:r>
              <w:rPr>
                <w:rFonts w:ascii="宋体" w:eastAsia="宋体" w:hAnsi="宋体" w:cs="宋体"/>
                <w:b w:val="0"/>
                <w:i w:val="0"/>
                <w:color w:val="000000"/>
                <w:sz w:val="14"/>
              </w:rPr>
              <w:t xml:space="preserve">209,200,811.00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13,164,320.15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305,647,786.18</w:t>
            </w:r>
          </w:p>
        </w:tc>
        <w:tc>
          <w:tcPr>
            <w:tcW w:w="1240" w:type="dxa"/>
            <w:tcBorders/>
            <w:vAlign w:val="center"/>
          </w:tcPr>
          <w:p>
            <w:pPr>
              <w:snapToGrid w:val="0"/>
              <w:jc w:val="right"/>
            </w:pPr>
            <w:r>
              <w:rPr>
                <w:rFonts w:ascii="宋体" w:eastAsia="宋体" w:hAnsi="宋体" w:cs="宋体"/>
                <w:b w:val="0"/>
                <w:i w:val="0"/>
                <w:color w:val="000000"/>
                <w:sz w:val="14"/>
              </w:rPr>
              <w:t xml:space="preserve">195,692,811.00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13,164,320.15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305,647,786.18</w:t>
            </w:r>
          </w:p>
        </w:tc>
        <w:tc>
          <w:tcPr>
            <w:tcW w:w="1240" w:type="dxa"/>
            <w:tcBorders/>
            <w:vAlign w:val="center"/>
          </w:tcPr>
          <w:p>
            <w:pPr>
              <w:snapToGrid w:val="0"/>
              <w:jc w:val="right"/>
            </w:pPr>
            <w:r>
              <w:rPr>
                <w:rFonts w:ascii="宋体" w:eastAsia="宋体" w:hAnsi="宋体" w:cs="宋体"/>
                <w:b w:val="0"/>
                <w:i w:val="0"/>
                <w:color w:val="000000"/>
                <w:sz w:val="14"/>
              </w:rPr>
              <w:t xml:space="preserve">195,692,811.00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13,164,320.15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305,647,786.18</w:t>
            </w:r>
          </w:p>
        </w:tc>
        <w:tc>
          <w:tcPr>
            <w:tcW w:w="1240" w:type="dxa"/>
            <w:tcBorders/>
            <w:vAlign w:val="center"/>
          </w:tcPr>
          <w:p>
            <w:pPr>
              <w:snapToGrid w:val="0"/>
              <w:jc w:val="right"/>
            </w:pPr>
            <w:r>
              <w:rPr>
                <w:rFonts w:ascii="宋体" w:eastAsia="宋体" w:hAnsi="宋体" w:cs="宋体"/>
                <w:b w:val="0"/>
                <w:i w:val="0"/>
                <w:color w:val="000000"/>
                <w:sz w:val="14"/>
              </w:rPr>
              <w:t xml:space="preserve">195,692,811.00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93,712,554.00</w:t>
            </w:r>
          </w:p>
        </w:tc>
        <w:tc>
          <w:tcPr>
            <w:tcW w:w="1240" w:type="dxa"/>
            <w:tcBorders/>
            <w:vAlign w:val="center"/>
          </w:tcPr>
          <w:p>
            <w:pPr>
              <w:snapToGrid w:val="0"/>
              <w:jc w:val="right"/>
            </w:pPr>
            <w:r>
              <w:rPr>
                <w:rFonts w:ascii="宋体" w:eastAsia="宋体" w:hAnsi="宋体" w:cs="宋体"/>
                <w:b w:val="0"/>
                <w:i w:val="0"/>
                <w:color w:val="000000"/>
                <w:sz w:val="14"/>
              </w:rPr>
              <w:t xml:space="preserve">3,078,101.03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13,164,320.15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8,169,000.00</w:t>
            </w:r>
          </w:p>
        </w:tc>
        <w:tc>
          <w:tcPr>
            <w:tcW w:w="1240" w:type="dxa"/>
            <w:tcBorders/>
            <w:vAlign w:val="center"/>
          </w:tcPr>
          <w:p>
            <w:pPr>
              <w:snapToGrid w:val="0"/>
              <w:jc w:val="right"/>
            </w:pPr>
            <w:r>
              <w:rPr>
                <w:rFonts w:ascii="宋体" w:eastAsia="宋体" w:hAnsi="宋体" w:cs="宋体"/>
                <w:b w:val="0"/>
                <w:i w:val="0"/>
                <w:color w:val="000000"/>
                <w:sz w:val="14"/>
              </w:rPr>
              <w:t xml:space="preserve">8,169,000.00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8,169,000.00</w:t>
            </w:r>
          </w:p>
        </w:tc>
        <w:tc>
          <w:tcPr>
            <w:tcW w:w="1240" w:type="dxa"/>
            <w:tcBorders/>
            <w:vAlign w:val="center"/>
          </w:tcPr>
          <w:p>
            <w:pPr>
              <w:snapToGrid w:val="0"/>
              <w:jc w:val="right"/>
            </w:pPr>
            <w:r>
              <w:rPr>
                <w:rFonts w:ascii="宋体" w:eastAsia="宋体" w:hAnsi="宋体" w:cs="宋体"/>
                <w:b w:val="0"/>
                <w:i w:val="0"/>
                <w:color w:val="000000"/>
                <w:sz w:val="14"/>
              </w:rPr>
              <w:t xml:space="preserve">8,169,000.00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5,446,000.00</w:t>
            </w:r>
          </w:p>
        </w:tc>
        <w:tc>
          <w:tcPr>
            <w:tcW w:w="1240" w:type="dxa"/>
            <w:tcBorders/>
            <w:vAlign w:val="center"/>
          </w:tcPr>
          <w:p>
            <w:pPr>
              <w:snapToGrid w:val="0"/>
              <w:jc w:val="right"/>
            </w:pPr>
            <w:r>
              <w:rPr>
                <w:rFonts w:ascii="宋体" w:eastAsia="宋体" w:hAnsi="宋体" w:cs="宋体"/>
                <w:b w:val="0"/>
                <w:i w:val="0"/>
                <w:color w:val="000000"/>
                <w:sz w:val="14"/>
              </w:rPr>
              <w:t xml:space="preserve">5,446,000.00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2,723,000.00</w:t>
            </w:r>
          </w:p>
        </w:tc>
        <w:tc>
          <w:tcPr>
            <w:tcW w:w="1240" w:type="dxa"/>
            <w:tcBorders/>
            <w:vAlign w:val="center"/>
          </w:tcPr>
          <w:p>
            <w:pPr>
              <w:snapToGrid w:val="0"/>
              <w:jc w:val="right"/>
            </w:pPr>
            <w:r>
              <w:rPr>
                <w:rFonts w:ascii="宋体" w:eastAsia="宋体" w:hAnsi="宋体" w:cs="宋体"/>
                <w:b w:val="0"/>
                <w:i w:val="0"/>
                <w:color w:val="000000"/>
                <w:sz w:val="14"/>
              </w:rPr>
              <w:t xml:space="preserve">2,723,000.00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5,339,000.00</w:t>
            </w:r>
          </w:p>
        </w:tc>
        <w:tc>
          <w:tcPr>
            <w:tcW w:w="1240" w:type="dxa"/>
            <w:tcBorders/>
            <w:vAlign w:val="center"/>
          </w:tcPr>
          <w:p>
            <w:pPr>
              <w:snapToGrid w:val="0"/>
              <w:jc w:val="right"/>
            </w:pPr>
            <w:r>
              <w:rPr>
                <w:rFonts w:ascii="宋体" w:eastAsia="宋体" w:hAnsi="宋体" w:cs="宋体"/>
                <w:b w:val="0"/>
                <w:i w:val="0"/>
                <w:color w:val="000000"/>
                <w:sz w:val="14"/>
              </w:rPr>
              <w:t xml:space="preserve">5,339,000.00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5,339,000.00</w:t>
            </w:r>
          </w:p>
        </w:tc>
        <w:tc>
          <w:tcPr>
            <w:tcW w:w="1240" w:type="dxa"/>
            <w:tcBorders/>
            <w:vAlign w:val="center"/>
          </w:tcPr>
          <w:p>
            <w:pPr>
              <w:snapToGrid w:val="0"/>
              <w:jc w:val="right"/>
            </w:pPr>
            <w:r>
              <w:rPr>
                <w:rFonts w:ascii="宋体" w:eastAsia="宋体" w:hAnsi="宋体" w:cs="宋体"/>
                <w:b w:val="0"/>
                <w:i w:val="0"/>
                <w:color w:val="000000"/>
                <w:sz w:val="14"/>
              </w:rPr>
              <w:t xml:space="preserve">5,339,000.00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3,444,000.00</w:t>
            </w:r>
          </w:p>
        </w:tc>
        <w:tc>
          <w:tcPr>
            <w:tcW w:w="1240" w:type="dxa"/>
            <w:tcBorders/>
            <w:vAlign w:val="center"/>
          </w:tcPr>
          <w:p>
            <w:pPr>
              <w:snapToGrid w:val="0"/>
              <w:jc w:val="right"/>
            </w:pPr>
            <w:r>
              <w:rPr>
                <w:rFonts w:ascii="宋体" w:eastAsia="宋体" w:hAnsi="宋体" w:cs="宋体"/>
                <w:b w:val="0"/>
                <w:i w:val="0"/>
                <w:color w:val="000000"/>
                <w:sz w:val="14"/>
              </w:rPr>
              <w:t xml:space="preserve">3,444,000.00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1,895,000.00</w:t>
            </w:r>
          </w:p>
        </w:tc>
        <w:tc>
          <w:tcPr>
            <w:tcW w:w="1240" w:type="dxa"/>
            <w:tcBorders/>
            <w:vAlign w:val="center"/>
          </w:tcPr>
          <w:p>
            <w:pPr>
              <w:snapToGrid w:val="0"/>
              <w:jc w:val="right"/>
            </w:pPr>
            <w:r>
              <w:rPr>
                <w:rFonts w:ascii="宋体" w:eastAsia="宋体" w:hAnsi="宋体" w:cs="宋体"/>
                <w:b w:val="0"/>
                <w:i w:val="0"/>
                <w:color w:val="000000"/>
                <w:sz w:val="14"/>
              </w:rPr>
              <w:t xml:space="preserve">1,895,000.00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464,518,719.96</w:t>
            </w:r>
          </w:p>
        </w:tc>
        <w:tc>
          <w:tcPr>
            <w:tcW w:w="580" w:type="dxa"/>
            <w:tcBorders/>
            <w:vAlign w:val="center"/>
          </w:tcPr>
          <w:p>
            <w:pPr>
              <w:snapToGrid w:val="0"/>
              <w:jc w:val="right"/>
            </w:pPr>
            <w:r>
              <w:rPr>
                <w:rFonts w:ascii="宋体" w:eastAsia="宋体" w:hAnsi="宋体" w:cs="宋体"/>
                <w:b w:val="0"/>
                <w:i w:val="0"/>
                <w:color w:val="000000"/>
                <w:sz w:val="9"/>
              </w:rPr>
              <w:t xml:space="preserve">319,155,786.18</w:t>
            </w:r>
          </w:p>
        </w:tc>
        <w:tc>
          <w:tcPr>
            <w:tcW w:w="580" w:type="dxa"/>
            <w:tcBorders/>
            <w:vAlign w:val="center"/>
          </w:tcPr>
          <w:p>
            <w:pPr>
              <w:snapToGrid w:val="0"/>
              <w:jc w:val="right"/>
            </w:pPr>
            <w:r>
              <w:rPr>
                <w:rFonts w:ascii="宋体" w:eastAsia="宋体" w:hAnsi="宋体" w:cs="宋体"/>
                <w:b w:val="0"/>
                <w:i w:val="0"/>
                <w:color w:val="000000"/>
                <w:sz w:val="9"/>
              </w:rPr>
              <w:t xml:space="preserve">209,200,811.00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93,712,554.00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3,078,101.03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13,164,320.15</w:t>
            </w:r>
          </w:p>
        </w:tc>
        <w:tc>
          <w:tcPr>
            <w:tcW w:w="580" w:type="dxa"/>
            <w:tcBorders/>
            <w:vAlign w:val="center"/>
          </w:tcPr>
          <w:p>
            <w:pPr>
              <w:snapToGrid w:val="0"/>
              <w:jc w:val="right"/>
            </w:pPr>
            <w:r>
              <w:rPr>
                <w:rFonts w:ascii="宋体" w:eastAsia="宋体" w:hAnsi="宋体" w:cs="宋体"/>
                <w:b w:val="0"/>
                <w:i w:val="0"/>
                <w:color w:val="000000"/>
                <w:sz w:val="9"/>
              </w:rPr>
              <w:t xml:space="preserve">145,362,933.78</w:t>
            </w:r>
          </w:p>
        </w:tc>
        <w:tc>
          <w:tcPr>
            <w:tcW w:w="580" w:type="dxa"/>
            <w:tcBorders/>
            <w:vAlign w:val="center"/>
          </w:tcPr>
          <w:p>
            <w:pPr>
              <w:snapToGrid w:val="0"/>
              <w:jc w:val="right"/>
            </w:pPr>
            <w:r>
              <w:rPr>
                <w:rFonts w:ascii="宋体" w:eastAsia="宋体" w:hAnsi="宋体" w:cs="宋体"/>
                <w:b w:val="0"/>
                <w:i w:val="0"/>
                <w:color w:val="000000"/>
                <w:sz w:val="9"/>
              </w:rPr>
              <w:t xml:space="preserve">2,242,936.66</w:t>
            </w:r>
          </w:p>
        </w:tc>
        <w:tc>
          <w:tcPr>
            <w:tcW w:w="580" w:type="dxa"/>
            <w:tcBorders/>
            <w:vAlign w:val="center"/>
          </w:tcPr>
          <w:p>
            <w:pPr>
              <w:snapToGrid w:val="0"/>
              <w:jc w:val="right"/>
            </w:pPr>
            <w:r>
              <w:rPr>
                <w:rFonts w:ascii="宋体" w:eastAsia="宋体" w:hAnsi="宋体" w:cs="宋体"/>
                <w:b w:val="0"/>
                <w:i w:val="0"/>
                <w:color w:val="000000"/>
                <w:sz w:val="9"/>
              </w:rPr>
              <w:t xml:space="preserve">2,242,936.66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143,119,997.12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143,119,997.12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705203</w:t>
            </w:r>
          </w:p>
        </w:tc>
        <w:tc>
          <w:tcPr>
            <w:tcW w:w="1520" w:type="dxa"/>
            <w:tcBorders/>
            <w:vAlign w:val="center"/>
          </w:tcPr>
          <w:p>
            <w:pPr>
              <w:snapToGrid w:val="0"/>
              <w:jc w:val="center"/>
            </w:pPr>
            <w:r>
              <w:rPr>
                <w:rFonts w:ascii="宋体" w:eastAsia="宋体" w:hAnsi="宋体" w:cs="宋体"/>
                <w:b w:val="0"/>
                <w:i w:val="0"/>
                <w:color w:val="000000"/>
                <w:sz w:val="9"/>
              </w:rPr>
              <w:t xml:space="preserve">天津渤海职业技术学院</w:t>
            </w:r>
          </w:p>
        </w:tc>
        <w:tc>
          <w:tcPr>
            <w:tcW w:w="580" w:type="dxa"/>
            <w:tcBorders/>
            <w:vAlign w:val="center"/>
          </w:tcPr>
          <w:p>
            <w:pPr>
              <w:snapToGrid w:val="0"/>
              <w:jc w:val="right"/>
            </w:pPr>
            <w:r>
              <w:rPr>
                <w:rFonts w:ascii="宋体" w:eastAsia="宋体" w:hAnsi="宋体" w:cs="宋体"/>
                <w:b w:val="0"/>
                <w:i w:val="0"/>
                <w:color w:val="000000"/>
                <w:sz w:val="9"/>
              </w:rPr>
              <w:t xml:space="preserve">464,518,719.96</w:t>
            </w:r>
          </w:p>
        </w:tc>
        <w:tc>
          <w:tcPr>
            <w:tcW w:w="580" w:type="dxa"/>
            <w:tcBorders/>
            <w:vAlign w:val="center"/>
          </w:tcPr>
          <w:p>
            <w:pPr>
              <w:snapToGrid w:val="0"/>
              <w:jc w:val="right"/>
            </w:pPr>
            <w:r>
              <w:rPr>
                <w:rFonts w:ascii="宋体" w:eastAsia="宋体" w:hAnsi="宋体" w:cs="宋体"/>
                <w:b w:val="0"/>
                <w:i w:val="0"/>
                <w:color w:val="000000"/>
                <w:sz w:val="9"/>
              </w:rPr>
              <w:t xml:space="preserve">319,155,786.18</w:t>
            </w:r>
          </w:p>
        </w:tc>
        <w:tc>
          <w:tcPr>
            <w:tcW w:w="580" w:type="dxa"/>
            <w:tcBorders/>
            <w:vAlign w:val="center"/>
          </w:tcPr>
          <w:p>
            <w:pPr>
              <w:snapToGrid w:val="0"/>
              <w:jc w:val="right"/>
            </w:pPr>
            <w:r>
              <w:rPr>
                <w:rFonts w:ascii="宋体" w:eastAsia="宋体" w:hAnsi="宋体" w:cs="宋体"/>
                <w:b w:val="0"/>
                <w:i w:val="0"/>
                <w:color w:val="000000"/>
                <w:sz w:val="9"/>
              </w:rPr>
              <w:t xml:space="preserve">209,200,811.00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93,712,554.00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3,078,101.03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13,164,320.15</w:t>
            </w:r>
          </w:p>
        </w:tc>
        <w:tc>
          <w:tcPr>
            <w:tcW w:w="580" w:type="dxa"/>
            <w:tcBorders/>
            <w:vAlign w:val="center"/>
          </w:tcPr>
          <w:p>
            <w:pPr>
              <w:snapToGrid w:val="0"/>
              <w:jc w:val="right"/>
            </w:pPr>
            <w:r>
              <w:rPr>
                <w:rFonts w:ascii="宋体" w:eastAsia="宋体" w:hAnsi="宋体" w:cs="宋体"/>
                <w:b w:val="0"/>
                <w:i w:val="0"/>
                <w:color w:val="000000"/>
                <w:sz w:val="9"/>
              </w:rPr>
              <w:t xml:space="preserve">145,362,933.78</w:t>
            </w:r>
          </w:p>
        </w:tc>
        <w:tc>
          <w:tcPr>
            <w:tcW w:w="580" w:type="dxa"/>
            <w:tcBorders/>
            <w:vAlign w:val="center"/>
          </w:tcPr>
          <w:p>
            <w:pPr>
              <w:snapToGrid w:val="0"/>
              <w:jc w:val="right"/>
            </w:pPr>
            <w:r>
              <w:rPr>
                <w:rFonts w:ascii="宋体" w:eastAsia="宋体" w:hAnsi="宋体" w:cs="宋体"/>
                <w:b w:val="0"/>
                <w:i w:val="0"/>
                <w:color w:val="000000"/>
                <w:sz w:val="9"/>
              </w:rPr>
              <w:t xml:space="preserve">2,242,936.66</w:t>
            </w:r>
          </w:p>
        </w:tc>
        <w:tc>
          <w:tcPr>
            <w:tcW w:w="580" w:type="dxa"/>
            <w:tcBorders/>
            <w:vAlign w:val="center"/>
          </w:tcPr>
          <w:p>
            <w:pPr>
              <w:snapToGrid w:val="0"/>
              <w:jc w:val="right"/>
            </w:pPr>
            <w:r>
              <w:rPr>
                <w:rFonts w:ascii="宋体" w:eastAsia="宋体" w:hAnsi="宋体" w:cs="宋体"/>
                <w:b w:val="0"/>
                <w:i w:val="0"/>
                <w:color w:val="000000"/>
                <w:sz w:val="9"/>
              </w:rPr>
              <w:t xml:space="preserve">2,242,936.66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143,119,997.12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143,119,997.12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297,911,915.17</w:t>
            </w:r>
          </w:p>
        </w:tc>
        <w:tc>
          <w:tcPr>
            <w:tcW w:w="1320" w:type="dxa"/>
            <w:tcBorders/>
            <w:vAlign w:val="center"/>
          </w:tcPr>
          <w:p>
            <w:pPr>
              <w:snapToGrid w:val="0"/>
              <w:jc w:val="right"/>
            </w:pPr>
            <w:r>
              <w:rPr>
                <w:rFonts w:ascii="宋体" w:eastAsia="宋体" w:hAnsi="宋体" w:cs="宋体"/>
                <w:b w:val="0"/>
                <w:i w:val="0"/>
                <w:color w:val="000000"/>
                <w:sz w:val="15"/>
              </w:rPr>
              <w:t xml:space="preserve">243,290,593.86</w:t>
            </w:r>
          </w:p>
        </w:tc>
        <w:tc>
          <w:tcPr>
            <w:tcW w:w="1320" w:type="dxa"/>
            <w:tcBorders/>
            <w:vAlign w:val="center"/>
          </w:tcPr>
          <w:p>
            <w:pPr>
              <w:snapToGrid w:val="0"/>
              <w:jc w:val="right"/>
            </w:pPr>
            <w:r>
              <w:rPr>
                <w:rFonts w:ascii="宋体" w:eastAsia="宋体" w:hAnsi="宋体" w:cs="宋体"/>
                <w:b w:val="0"/>
                <w:i w:val="0"/>
                <w:color w:val="000000"/>
                <w:sz w:val="15"/>
              </w:rPr>
              <w:t xml:space="preserve">52,601,016.16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284,403,915.17</w:t>
            </w:r>
          </w:p>
        </w:tc>
        <w:tc>
          <w:tcPr>
            <w:tcW w:w="1320" w:type="dxa"/>
            <w:tcBorders/>
            <w:vAlign w:val="center"/>
          </w:tcPr>
          <w:p>
            <w:pPr>
              <w:snapToGrid w:val="0"/>
              <w:jc w:val="right"/>
            </w:pPr>
            <w:r>
              <w:rPr>
                <w:rFonts w:ascii="宋体" w:eastAsia="宋体" w:hAnsi="宋体" w:cs="宋体"/>
                <w:b w:val="0"/>
                <w:i w:val="0"/>
                <w:color w:val="000000"/>
                <w:sz w:val="15"/>
              </w:rPr>
              <w:t xml:space="preserve">229,782,593.86</w:t>
            </w:r>
          </w:p>
        </w:tc>
        <w:tc>
          <w:tcPr>
            <w:tcW w:w="1320" w:type="dxa"/>
            <w:tcBorders/>
            <w:vAlign w:val="center"/>
          </w:tcPr>
          <w:p>
            <w:pPr>
              <w:snapToGrid w:val="0"/>
              <w:jc w:val="right"/>
            </w:pPr>
            <w:r>
              <w:rPr>
                <w:rFonts w:ascii="宋体" w:eastAsia="宋体" w:hAnsi="宋体" w:cs="宋体"/>
                <w:b w:val="0"/>
                <w:i w:val="0"/>
                <w:color w:val="000000"/>
                <w:sz w:val="15"/>
              </w:rPr>
              <w:t xml:space="preserve">52,601,016.16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284,403,915.17</w:t>
            </w:r>
          </w:p>
        </w:tc>
        <w:tc>
          <w:tcPr>
            <w:tcW w:w="1320" w:type="dxa"/>
            <w:tcBorders/>
            <w:vAlign w:val="center"/>
          </w:tcPr>
          <w:p>
            <w:pPr>
              <w:snapToGrid w:val="0"/>
              <w:jc w:val="right"/>
            </w:pPr>
            <w:r>
              <w:rPr>
                <w:rFonts w:ascii="宋体" w:eastAsia="宋体" w:hAnsi="宋体" w:cs="宋体"/>
                <w:b w:val="0"/>
                <w:i w:val="0"/>
                <w:color w:val="000000"/>
                <w:sz w:val="15"/>
              </w:rPr>
              <w:t xml:space="preserve">229,782,593.86</w:t>
            </w:r>
          </w:p>
        </w:tc>
        <w:tc>
          <w:tcPr>
            <w:tcW w:w="1320" w:type="dxa"/>
            <w:tcBorders/>
            <w:vAlign w:val="center"/>
          </w:tcPr>
          <w:p>
            <w:pPr>
              <w:snapToGrid w:val="0"/>
              <w:jc w:val="right"/>
            </w:pPr>
            <w:r>
              <w:rPr>
                <w:rFonts w:ascii="宋体" w:eastAsia="宋体" w:hAnsi="宋体" w:cs="宋体"/>
                <w:b w:val="0"/>
                <w:i w:val="0"/>
                <w:color w:val="000000"/>
                <w:sz w:val="15"/>
              </w:rPr>
              <w:t xml:space="preserve">52,601,016.16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284,403,915.17</w:t>
            </w:r>
          </w:p>
        </w:tc>
        <w:tc>
          <w:tcPr>
            <w:tcW w:w="1320" w:type="dxa"/>
            <w:tcBorders/>
            <w:vAlign w:val="center"/>
          </w:tcPr>
          <w:p>
            <w:pPr>
              <w:snapToGrid w:val="0"/>
              <w:jc w:val="right"/>
            </w:pPr>
            <w:r>
              <w:rPr>
                <w:rFonts w:ascii="宋体" w:eastAsia="宋体" w:hAnsi="宋体" w:cs="宋体"/>
                <w:b w:val="0"/>
                <w:i w:val="0"/>
                <w:color w:val="000000"/>
                <w:sz w:val="15"/>
              </w:rPr>
              <w:t xml:space="preserve">229,782,593.86</w:t>
            </w:r>
          </w:p>
        </w:tc>
        <w:tc>
          <w:tcPr>
            <w:tcW w:w="1320" w:type="dxa"/>
            <w:tcBorders/>
            <w:vAlign w:val="center"/>
          </w:tcPr>
          <w:p>
            <w:pPr>
              <w:snapToGrid w:val="0"/>
              <w:jc w:val="right"/>
            </w:pPr>
            <w:r>
              <w:rPr>
                <w:rFonts w:ascii="宋体" w:eastAsia="宋体" w:hAnsi="宋体" w:cs="宋体"/>
                <w:b w:val="0"/>
                <w:i w:val="0"/>
                <w:color w:val="000000"/>
                <w:sz w:val="15"/>
              </w:rPr>
              <w:t xml:space="preserve">52,601,016.16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2,020,305.15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8,169,000.00</w:t>
            </w:r>
          </w:p>
        </w:tc>
        <w:tc>
          <w:tcPr>
            <w:tcW w:w="1320" w:type="dxa"/>
            <w:tcBorders/>
            <w:vAlign w:val="center"/>
          </w:tcPr>
          <w:p>
            <w:pPr>
              <w:snapToGrid w:val="0"/>
              <w:jc w:val="right"/>
            </w:pPr>
            <w:r>
              <w:rPr>
                <w:rFonts w:ascii="宋体" w:eastAsia="宋体" w:hAnsi="宋体" w:cs="宋体"/>
                <w:b w:val="0"/>
                <w:i w:val="0"/>
                <w:color w:val="000000"/>
                <w:sz w:val="15"/>
              </w:rPr>
              <w:t xml:space="preserve">8,169,000.00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8,169,000.00</w:t>
            </w:r>
          </w:p>
        </w:tc>
        <w:tc>
          <w:tcPr>
            <w:tcW w:w="1320" w:type="dxa"/>
            <w:tcBorders/>
            <w:vAlign w:val="center"/>
          </w:tcPr>
          <w:p>
            <w:pPr>
              <w:snapToGrid w:val="0"/>
              <w:jc w:val="right"/>
            </w:pPr>
            <w:r>
              <w:rPr>
                <w:rFonts w:ascii="宋体" w:eastAsia="宋体" w:hAnsi="宋体" w:cs="宋体"/>
                <w:b w:val="0"/>
                <w:i w:val="0"/>
                <w:color w:val="000000"/>
                <w:sz w:val="15"/>
              </w:rPr>
              <w:t xml:space="preserve">8,169,000.00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5,446,000.00</w:t>
            </w:r>
          </w:p>
        </w:tc>
        <w:tc>
          <w:tcPr>
            <w:tcW w:w="1320" w:type="dxa"/>
            <w:tcBorders/>
            <w:vAlign w:val="center"/>
          </w:tcPr>
          <w:p>
            <w:pPr>
              <w:snapToGrid w:val="0"/>
              <w:jc w:val="right"/>
            </w:pPr>
            <w:r>
              <w:rPr>
                <w:rFonts w:ascii="宋体" w:eastAsia="宋体" w:hAnsi="宋体" w:cs="宋体"/>
                <w:b w:val="0"/>
                <w:i w:val="0"/>
                <w:color w:val="000000"/>
                <w:sz w:val="15"/>
              </w:rPr>
              <w:t xml:space="preserve">5,446,000.00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2,723,000.00</w:t>
            </w:r>
          </w:p>
        </w:tc>
        <w:tc>
          <w:tcPr>
            <w:tcW w:w="1320" w:type="dxa"/>
            <w:tcBorders/>
            <w:vAlign w:val="center"/>
          </w:tcPr>
          <w:p>
            <w:pPr>
              <w:snapToGrid w:val="0"/>
              <w:jc w:val="right"/>
            </w:pPr>
            <w:r>
              <w:rPr>
                <w:rFonts w:ascii="宋体" w:eastAsia="宋体" w:hAnsi="宋体" w:cs="宋体"/>
                <w:b w:val="0"/>
                <w:i w:val="0"/>
                <w:color w:val="000000"/>
                <w:sz w:val="15"/>
              </w:rPr>
              <w:t xml:space="preserve">2,723,000.00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5,339,000.00</w:t>
            </w:r>
          </w:p>
        </w:tc>
        <w:tc>
          <w:tcPr>
            <w:tcW w:w="1320" w:type="dxa"/>
            <w:tcBorders/>
            <w:vAlign w:val="center"/>
          </w:tcPr>
          <w:p>
            <w:pPr>
              <w:snapToGrid w:val="0"/>
              <w:jc w:val="right"/>
            </w:pPr>
            <w:r>
              <w:rPr>
                <w:rFonts w:ascii="宋体" w:eastAsia="宋体" w:hAnsi="宋体" w:cs="宋体"/>
                <w:b w:val="0"/>
                <w:i w:val="0"/>
                <w:color w:val="000000"/>
                <w:sz w:val="15"/>
              </w:rPr>
              <w:t xml:space="preserve">5,339,000.00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5,339,000.00</w:t>
            </w:r>
          </w:p>
        </w:tc>
        <w:tc>
          <w:tcPr>
            <w:tcW w:w="1320" w:type="dxa"/>
            <w:tcBorders/>
            <w:vAlign w:val="center"/>
          </w:tcPr>
          <w:p>
            <w:pPr>
              <w:snapToGrid w:val="0"/>
              <w:jc w:val="right"/>
            </w:pPr>
            <w:r>
              <w:rPr>
                <w:rFonts w:ascii="宋体" w:eastAsia="宋体" w:hAnsi="宋体" w:cs="宋体"/>
                <w:b w:val="0"/>
                <w:i w:val="0"/>
                <w:color w:val="000000"/>
                <w:sz w:val="15"/>
              </w:rPr>
              <w:t xml:space="preserve">5,339,000.00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3,444,000.00</w:t>
            </w:r>
          </w:p>
        </w:tc>
        <w:tc>
          <w:tcPr>
            <w:tcW w:w="1320" w:type="dxa"/>
            <w:tcBorders/>
            <w:vAlign w:val="center"/>
          </w:tcPr>
          <w:p>
            <w:pPr>
              <w:snapToGrid w:val="0"/>
              <w:jc w:val="right"/>
            </w:pPr>
            <w:r>
              <w:rPr>
                <w:rFonts w:ascii="宋体" w:eastAsia="宋体" w:hAnsi="宋体" w:cs="宋体"/>
                <w:b w:val="0"/>
                <w:i w:val="0"/>
                <w:color w:val="000000"/>
                <w:sz w:val="15"/>
              </w:rPr>
              <w:t xml:space="preserve">3,444,000.00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1,895,000.00</w:t>
            </w:r>
          </w:p>
        </w:tc>
        <w:tc>
          <w:tcPr>
            <w:tcW w:w="1320" w:type="dxa"/>
            <w:tcBorders/>
            <w:vAlign w:val="center"/>
          </w:tcPr>
          <w:p>
            <w:pPr>
              <w:snapToGrid w:val="0"/>
              <w:jc w:val="right"/>
            </w:pPr>
            <w:r>
              <w:rPr>
                <w:rFonts w:ascii="宋体" w:eastAsia="宋体" w:hAnsi="宋体" w:cs="宋体"/>
                <w:b w:val="0"/>
                <w:i w:val="0"/>
                <w:color w:val="000000"/>
                <w:sz w:val="15"/>
              </w:rPr>
              <w:t xml:space="preserve">1,895,000.00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209,200,811.00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196,158,328.28</w:t>
            </w:r>
          </w:p>
        </w:tc>
        <w:tc>
          <w:tcPr>
            <w:tcW w:w="1420" w:type="dxa"/>
            <w:tcBorders/>
            <w:vAlign w:val="center"/>
          </w:tcPr>
          <w:p>
            <w:pPr>
              <w:snapToGrid w:val="0"/>
              <w:jc w:val="right"/>
            </w:pPr>
            <w:r>
              <w:rPr>
                <w:rFonts w:ascii="宋体" w:eastAsia="宋体" w:hAnsi="宋体" w:cs="宋体"/>
                <w:b w:val="0"/>
                <w:i w:val="0"/>
                <w:color w:val="000000"/>
                <w:sz w:val="16"/>
              </w:rPr>
              <w:t xml:space="preserve">196,158,328.28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8,169,000.00</w:t>
            </w:r>
          </w:p>
        </w:tc>
        <w:tc>
          <w:tcPr>
            <w:tcW w:w="1420" w:type="dxa"/>
            <w:tcBorders/>
            <w:vAlign w:val="center"/>
          </w:tcPr>
          <w:p>
            <w:pPr>
              <w:snapToGrid w:val="0"/>
              <w:jc w:val="right"/>
            </w:pPr>
            <w:r>
              <w:rPr>
                <w:rFonts w:ascii="宋体" w:eastAsia="宋体" w:hAnsi="宋体" w:cs="宋体"/>
                <w:b w:val="0"/>
                <w:i w:val="0"/>
                <w:color w:val="000000"/>
                <w:sz w:val="16"/>
              </w:rPr>
              <w:t xml:space="preserve">8,169,000.00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5,339,000.00</w:t>
            </w:r>
          </w:p>
        </w:tc>
        <w:tc>
          <w:tcPr>
            <w:tcW w:w="1420" w:type="dxa"/>
            <w:tcBorders/>
            <w:vAlign w:val="center"/>
          </w:tcPr>
          <w:p>
            <w:pPr>
              <w:snapToGrid w:val="0"/>
              <w:jc w:val="right"/>
            </w:pPr>
            <w:r>
              <w:rPr>
                <w:rFonts w:ascii="宋体" w:eastAsia="宋体" w:hAnsi="宋体" w:cs="宋体"/>
                <w:b w:val="0"/>
                <w:i w:val="0"/>
                <w:color w:val="000000"/>
                <w:sz w:val="16"/>
              </w:rPr>
              <w:t xml:space="preserve">5,339,000.00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209,200,811.00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209,666,328.28</w:t>
            </w:r>
          </w:p>
        </w:tc>
        <w:tc>
          <w:tcPr>
            <w:tcW w:w="1420" w:type="dxa"/>
            <w:tcBorders/>
            <w:vAlign w:val="center"/>
          </w:tcPr>
          <w:p>
            <w:pPr>
              <w:snapToGrid w:val="0"/>
              <w:jc w:val="right"/>
            </w:pPr>
            <w:r>
              <w:rPr>
                <w:rFonts w:ascii="宋体" w:eastAsia="宋体" w:hAnsi="宋体" w:cs="宋体"/>
                <w:b w:val="0"/>
                <w:i w:val="0"/>
                <w:color w:val="000000"/>
                <w:sz w:val="16"/>
              </w:rPr>
              <w:t xml:space="preserve">209,666,328.28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2,242,936.66</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1,777,419.38</w:t>
            </w:r>
          </w:p>
        </w:tc>
        <w:tc>
          <w:tcPr>
            <w:tcW w:w="1420" w:type="dxa"/>
            <w:tcBorders/>
            <w:vAlign w:val="center"/>
          </w:tcPr>
          <w:p>
            <w:pPr>
              <w:snapToGrid w:val="0"/>
              <w:jc w:val="right"/>
            </w:pPr>
            <w:r>
              <w:rPr>
                <w:rFonts w:ascii="宋体" w:eastAsia="宋体" w:hAnsi="宋体" w:cs="宋体"/>
                <w:b w:val="0"/>
                <w:i w:val="0"/>
                <w:color w:val="000000"/>
                <w:sz w:val="16"/>
              </w:rPr>
              <w:t xml:space="preserve">1,777,419.38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2,242,936.66</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211,443,747.66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211,443,747.66</w:t>
            </w:r>
          </w:p>
        </w:tc>
        <w:tc>
          <w:tcPr>
            <w:tcW w:w="1420" w:type="dxa"/>
            <w:tcBorders/>
            <w:vAlign w:val="center"/>
          </w:tcPr>
          <w:p>
            <w:pPr>
              <w:snapToGrid w:val="0"/>
              <w:jc w:val="right"/>
            </w:pPr>
            <w:r>
              <w:rPr>
                <w:rFonts w:ascii="宋体" w:eastAsia="宋体" w:hAnsi="宋体" w:cs="宋体"/>
                <w:b w:val="0"/>
                <w:i w:val="0"/>
                <w:color w:val="000000"/>
                <w:sz w:val="16"/>
              </w:rPr>
              <w:t xml:space="preserve">211,443,747.66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209,666,328.28</w:t>
            </w:r>
          </w:p>
        </w:tc>
        <w:tc>
          <w:tcPr>
            <w:tcW w:w="1720" w:type="dxa"/>
            <w:tcBorders/>
            <w:vAlign w:val="center"/>
          </w:tcPr>
          <w:p>
            <w:pPr>
              <w:snapToGrid w:val="0"/>
              <w:jc w:val="right"/>
            </w:pPr>
            <w:r>
              <w:rPr>
                <w:rFonts w:ascii="宋体" w:eastAsia="宋体" w:hAnsi="宋体" w:cs="宋体"/>
                <w:b w:val="0"/>
                <w:i w:val="0"/>
                <w:color w:val="000000"/>
                <w:sz w:val="20"/>
              </w:rPr>
              <w:t xml:space="preserve">161,243,200.00</w:t>
            </w:r>
          </w:p>
        </w:tc>
        <w:tc>
          <w:tcPr>
            <w:tcW w:w="1720" w:type="dxa"/>
            <w:tcBorders/>
            <w:vAlign w:val="center"/>
          </w:tcPr>
          <w:p>
            <w:pPr>
              <w:snapToGrid w:val="0"/>
              <w:jc w:val="right"/>
            </w:pPr>
            <w:r>
              <w:rPr>
                <w:rFonts w:ascii="宋体" w:eastAsia="宋体" w:hAnsi="宋体" w:cs="宋体"/>
                <w:b w:val="0"/>
                <w:i w:val="0"/>
                <w:color w:val="000000"/>
                <w:sz w:val="20"/>
              </w:rPr>
              <w:t xml:space="preserve">137,324,200.00</w:t>
            </w:r>
          </w:p>
        </w:tc>
        <w:tc>
          <w:tcPr>
            <w:tcW w:w="1720" w:type="dxa"/>
            <w:tcBorders/>
            <w:vAlign w:val="center"/>
          </w:tcPr>
          <w:p>
            <w:pPr>
              <w:snapToGrid w:val="0"/>
              <w:jc w:val="right"/>
            </w:pPr>
            <w:r>
              <w:rPr>
                <w:rFonts w:ascii="宋体" w:eastAsia="宋体" w:hAnsi="宋体" w:cs="宋体"/>
                <w:b w:val="0"/>
                <w:i w:val="0"/>
                <w:color w:val="000000"/>
                <w:sz w:val="20"/>
              </w:rPr>
              <w:t xml:space="preserve">23,919,000.00</w:t>
            </w:r>
          </w:p>
        </w:tc>
        <w:tc>
          <w:tcPr>
            <w:tcW w:w="1698" w:type="dxa"/>
            <w:tcBorders/>
            <w:vAlign w:val="center"/>
          </w:tcPr>
          <w:p>
            <w:pPr>
              <w:snapToGrid w:val="0"/>
              <w:jc w:val="right"/>
            </w:pPr>
            <w:r>
              <w:rPr>
                <w:rFonts w:ascii="宋体" w:eastAsia="宋体" w:hAnsi="宋体" w:cs="宋体"/>
                <w:b w:val="0"/>
                <w:i w:val="0"/>
                <w:color w:val="000000"/>
                <w:sz w:val="20"/>
              </w:rPr>
              <w:t xml:space="preserve">48,423,128.28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196,158,328.28</w:t>
            </w:r>
          </w:p>
        </w:tc>
        <w:tc>
          <w:tcPr>
            <w:tcW w:w="1720" w:type="dxa"/>
            <w:tcBorders/>
            <w:vAlign w:val="center"/>
          </w:tcPr>
          <w:p>
            <w:pPr>
              <w:snapToGrid w:val="0"/>
              <w:jc w:val="right"/>
            </w:pPr>
            <w:r>
              <w:rPr>
                <w:rFonts w:ascii="宋体" w:eastAsia="宋体" w:hAnsi="宋体" w:cs="宋体"/>
                <w:b w:val="0"/>
                <w:i w:val="0"/>
                <w:color w:val="000000"/>
                <w:sz w:val="20"/>
              </w:rPr>
              <w:t xml:space="preserve">147,735,200.00</w:t>
            </w:r>
          </w:p>
        </w:tc>
        <w:tc>
          <w:tcPr>
            <w:tcW w:w="1720" w:type="dxa"/>
            <w:tcBorders/>
            <w:vAlign w:val="center"/>
          </w:tcPr>
          <w:p>
            <w:pPr>
              <w:snapToGrid w:val="0"/>
              <w:jc w:val="right"/>
            </w:pPr>
            <w:r>
              <w:rPr>
                <w:rFonts w:ascii="宋体" w:eastAsia="宋体" w:hAnsi="宋体" w:cs="宋体"/>
                <w:b w:val="0"/>
                <w:i w:val="0"/>
                <w:color w:val="000000"/>
                <w:sz w:val="20"/>
              </w:rPr>
              <w:t xml:space="preserve">123,816,200.00</w:t>
            </w:r>
          </w:p>
        </w:tc>
        <w:tc>
          <w:tcPr>
            <w:tcW w:w="1720" w:type="dxa"/>
            <w:tcBorders/>
            <w:vAlign w:val="center"/>
          </w:tcPr>
          <w:p>
            <w:pPr>
              <w:snapToGrid w:val="0"/>
              <w:jc w:val="right"/>
            </w:pPr>
            <w:r>
              <w:rPr>
                <w:rFonts w:ascii="宋体" w:eastAsia="宋体" w:hAnsi="宋体" w:cs="宋体"/>
                <w:b w:val="0"/>
                <w:i w:val="0"/>
                <w:color w:val="000000"/>
                <w:sz w:val="20"/>
              </w:rPr>
              <w:t xml:space="preserve">23,919,000.00</w:t>
            </w:r>
          </w:p>
        </w:tc>
        <w:tc>
          <w:tcPr>
            <w:tcW w:w="1698" w:type="dxa"/>
            <w:tcBorders/>
            <w:vAlign w:val="center"/>
          </w:tcPr>
          <w:p>
            <w:pPr>
              <w:snapToGrid w:val="0"/>
              <w:jc w:val="right"/>
            </w:pPr>
            <w:r>
              <w:rPr>
                <w:rFonts w:ascii="宋体" w:eastAsia="宋体" w:hAnsi="宋体" w:cs="宋体"/>
                <w:b w:val="0"/>
                <w:i w:val="0"/>
                <w:color w:val="000000"/>
                <w:sz w:val="20"/>
              </w:rPr>
              <w:t xml:space="preserve">48,423,128.28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196,158,328.28</w:t>
            </w:r>
          </w:p>
        </w:tc>
        <w:tc>
          <w:tcPr>
            <w:tcW w:w="1720" w:type="dxa"/>
            <w:tcBorders/>
            <w:vAlign w:val="center"/>
          </w:tcPr>
          <w:p>
            <w:pPr>
              <w:snapToGrid w:val="0"/>
              <w:jc w:val="right"/>
            </w:pPr>
            <w:r>
              <w:rPr>
                <w:rFonts w:ascii="宋体" w:eastAsia="宋体" w:hAnsi="宋体" w:cs="宋体"/>
                <w:b w:val="0"/>
                <w:i w:val="0"/>
                <w:color w:val="000000"/>
                <w:sz w:val="20"/>
              </w:rPr>
              <w:t xml:space="preserve">147,735,200.00</w:t>
            </w:r>
          </w:p>
        </w:tc>
        <w:tc>
          <w:tcPr>
            <w:tcW w:w="1720" w:type="dxa"/>
            <w:tcBorders/>
            <w:vAlign w:val="center"/>
          </w:tcPr>
          <w:p>
            <w:pPr>
              <w:snapToGrid w:val="0"/>
              <w:jc w:val="right"/>
            </w:pPr>
            <w:r>
              <w:rPr>
                <w:rFonts w:ascii="宋体" w:eastAsia="宋体" w:hAnsi="宋体" w:cs="宋体"/>
                <w:b w:val="0"/>
                <w:i w:val="0"/>
                <w:color w:val="000000"/>
                <w:sz w:val="20"/>
              </w:rPr>
              <w:t xml:space="preserve">123,816,200.00</w:t>
            </w:r>
          </w:p>
        </w:tc>
        <w:tc>
          <w:tcPr>
            <w:tcW w:w="1720" w:type="dxa"/>
            <w:tcBorders/>
            <w:vAlign w:val="center"/>
          </w:tcPr>
          <w:p>
            <w:pPr>
              <w:snapToGrid w:val="0"/>
              <w:jc w:val="right"/>
            </w:pPr>
            <w:r>
              <w:rPr>
                <w:rFonts w:ascii="宋体" w:eastAsia="宋体" w:hAnsi="宋体" w:cs="宋体"/>
                <w:b w:val="0"/>
                <w:i w:val="0"/>
                <w:color w:val="000000"/>
                <w:sz w:val="20"/>
              </w:rPr>
              <w:t xml:space="preserve">23,919,000.00</w:t>
            </w:r>
          </w:p>
        </w:tc>
        <w:tc>
          <w:tcPr>
            <w:tcW w:w="1698" w:type="dxa"/>
            <w:tcBorders/>
            <w:vAlign w:val="center"/>
          </w:tcPr>
          <w:p>
            <w:pPr>
              <w:snapToGrid w:val="0"/>
              <w:jc w:val="right"/>
            </w:pPr>
            <w:r>
              <w:rPr>
                <w:rFonts w:ascii="宋体" w:eastAsia="宋体" w:hAnsi="宋体" w:cs="宋体"/>
                <w:b w:val="0"/>
                <w:i w:val="0"/>
                <w:color w:val="000000"/>
                <w:sz w:val="20"/>
              </w:rPr>
              <w:t xml:space="preserve">48,423,128.28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196,158,328.28</w:t>
            </w:r>
          </w:p>
        </w:tc>
        <w:tc>
          <w:tcPr>
            <w:tcW w:w="1720" w:type="dxa"/>
            <w:tcBorders/>
            <w:vAlign w:val="center"/>
          </w:tcPr>
          <w:p>
            <w:pPr>
              <w:snapToGrid w:val="0"/>
              <w:jc w:val="right"/>
            </w:pPr>
            <w:r>
              <w:rPr>
                <w:rFonts w:ascii="宋体" w:eastAsia="宋体" w:hAnsi="宋体" w:cs="宋体"/>
                <w:b w:val="0"/>
                <w:i w:val="0"/>
                <w:color w:val="000000"/>
                <w:sz w:val="20"/>
              </w:rPr>
              <w:t xml:space="preserve">147,735,200.00</w:t>
            </w:r>
          </w:p>
        </w:tc>
        <w:tc>
          <w:tcPr>
            <w:tcW w:w="1720" w:type="dxa"/>
            <w:tcBorders/>
            <w:vAlign w:val="center"/>
          </w:tcPr>
          <w:p>
            <w:pPr>
              <w:snapToGrid w:val="0"/>
              <w:jc w:val="right"/>
            </w:pPr>
            <w:r>
              <w:rPr>
                <w:rFonts w:ascii="宋体" w:eastAsia="宋体" w:hAnsi="宋体" w:cs="宋体"/>
                <w:b w:val="0"/>
                <w:i w:val="0"/>
                <w:color w:val="000000"/>
                <w:sz w:val="20"/>
              </w:rPr>
              <w:t xml:space="preserve">123,816,200.00</w:t>
            </w:r>
          </w:p>
        </w:tc>
        <w:tc>
          <w:tcPr>
            <w:tcW w:w="1720" w:type="dxa"/>
            <w:tcBorders/>
            <w:vAlign w:val="center"/>
          </w:tcPr>
          <w:p>
            <w:pPr>
              <w:snapToGrid w:val="0"/>
              <w:jc w:val="right"/>
            </w:pPr>
            <w:r>
              <w:rPr>
                <w:rFonts w:ascii="宋体" w:eastAsia="宋体" w:hAnsi="宋体" w:cs="宋体"/>
                <w:b w:val="0"/>
                <w:i w:val="0"/>
                <w:color w:val="000000"/>
                <w:sz w:val="20"/>
              </w:rPr>
              <w:t xml:space="preserve">23,919,000.00</w:t>
            </w:r>
          </w:p>
        </w:tc>
        <w:tc>
          <w:tcPr>
            <w:tcW w:w="1698" w:type="dxa"/>
            <w:tcBorders/>
            <w:vAlign w:val="center"/>
          </w:tcPr>
          <w:p>
            <w:pPr>
              <w:snapToGrid w:val="0"/>
              <w:jc w:val="right"/>
            </w:pPr>
            <w:r>
              <w:rPr>
                <w:rFonts w:ascii="宋体" w:eastAsia="宋体" w:hAnsi="宋体" w:cs="宋体"/>
                <w:b w:val="0"/>
                <w:i w:val="0"/>
                <w:color w:val="000000"/>
                <w:sz w:val="20"/>
              </w:rPr>
              <w:t xml:space="preserve">48,423,128.28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8,169,000.00</w:t>
            </w:r>
          </w:p>
        </w:tc>
        <w:tc>
          <w:tcPr>
            <w:tcW w:w="1720" w:type="dxa"/>
            <w:tcBorders/>
            <w:vAlign w:val="center"/>
          </w:tcPr>
          <w:p>
            <w:pPr>
              <w:snapToGrid w:val="0"/>
              <w:jc w:val="right"/>
            </w:pPr>
            <w:r>
              <w:rPr>
                <w:rFonts w:ascii="宋体" w:eastAsia="宋体" w:hAnsi="宋体" w:cs="宋体"/>
                <w:b w:val="0"/>
                <w:i w:val="0"/>
                <w:color w:val="000000"/>
                <w:sz w:val="20"/>
              </w:rPr>
              <w:t xml:space="preserve">8,169,000.00</w:t>
            </w:r>
          </w:p>
        </w:tc>
        <w:tc>
          <w:tcPr>
            <w:tcW w:w="1720" w:type="dxa"/>
            <w:tcBorders/>
            <w:vAlign w:val="center"/>
          </w:tcPr>
          <w:p>
            <w:pPr>
              <w:snapToGrid w:val="0"/>
              <w:jc w:val="right"/>
            </w:pPr>
            <w:r>
              <w:rPr>
                <w:rFonts w:ascii="宋体" w:eastAsia="宋体" w:hAnsi="宋体" w:cs="宋体"/>
                <w:b w:val="0"/>
                <w:i w:val="0"/>
                <w:color w:val="000000"/>
                <w:sz w:val="20"/>
              </w:rPr>
              <w:t xml:space="preserve">8,169,000.00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8,169,000.00</w:t>
            </w:r>
          </w:p>
        </w:tc>
        <w:tc>
          <w:tcPr>
            <w:tcW w:w="1720" w:type="dxa"/>
            <w:tcBorders/>
            <w:vAlign w:val="center"/>
          </w:tcPr>
          <w:p>
            <w:pPr>
              <w:snapToGrid w:val="0"/>
              <w:jc w:val="right"/>
            </w:pPr>
            <w:r>
              <w:rPr>
                <w:rFonts w:ascii="宋体" w:eastAsia="宋体" w:hAnsi="宋体" w:cs="宋体"/>
                <w:b w:val="0"/>
                <w:i w:val="0"/>
                <w:color w:val="000000"/>
                <w:sz w:val="20"/>
              </w:rPr>
              <w:t xml:space="preserve">8,169,000.00</w:t>
            </w:r>
          </w:p>
        </w:tc>
        <w:tc>
          <w:tcPr>
            <w:tcW w:w="1720" w:type="dxa"/>
            <w:tcBorders/>
            <w:vAlign w:val="center"/>
          </w:tcPr>
          <w:p>
            <w:pPr>
              <w:snapToGrid w:val="0"/>
              <w:jc w:val="right"/>
            </w:pPr>
            <w:r>
              <w:rPr>
                <w:rFonts w:ascii="宋体" w:eastAsia="宋体" w:hAnsi="宋体" w:cs="宋体"/>
                <w:b w:val="0"/>
                <w:i w:val="0"/>
                <w:color w:val="000000"/>
                <w:sz w:val="20"/>
              </w:rPr>
              <w:t xml:space="preserve">8,169,000.00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5,446,000.00</w:t>
            </w:r>
          </w:p>
        </w:tc>
        <w:tc>
          <w:tcPr>
            <w:tcW w:w="1720" w:type="dxa"/>
            <w:tcBorders/>
            <w:vAlign w:val="center"/>
          </w:tcPr>
          <w:p>
            <w:pPr>
              <w:snapToGrid w:val="0"/>
              <w:jc w:val="right"/>
            </w:pPr>
            <w:r>
              <w:rPr>
                <w:rFonts w:ascii="宋体" w:eastAsia="宋体" w:hAnsi="宋体" w:cs="宋体"/>
                <w:b w:val="0"/>
                <w:i w:val="0"/>
                <w:color w:val="000000"/>
                <w:sz w:val="20"/>
              </w:rPr>
              <w:t xml:space="preserve">5,446,000.00</w:t>
            </w:r>
          </w:p>
        </w:tc>
        <w:tc>
          <w:tcPr>
            <w:tcW w:w="1720" w:type="dxa"/>
            <w:tcBorders/>
            <w:vAlign w:val="center"/>
          </w:tcPr>
          <w:p>
            <w:pPr>
              <w:snapToGrid w:val="0"/>
              <w:jc w:val="right"/>
            </w:pPr>
            <w:r>
              <w:rPr>
                <w:rFonts w:ascii="宋体" w:eastAsia="宋体" w:hAnsi="宋体" w:cs="宋体"/>
                <w:b w:val="0"/>
                <w:i w:val="0"/>
                <w:color w:val="000000"/>
                <w:sz w:val="20"/>
              </w:rPr>
              <w:t xml:space="preserve">5,446,000.00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2,723,000.00</w:t>
            </w:r>
          </w:p>
        </w:tc>
        <w:tc>
          <w:tcPr>
            <w:tcW w:w="1720" w:type="dxa"/>
            <w:tcBorders/>
            <w:vAlign w:val="center"/>
          </w:tcPr>
          <w:p>
            <w:pPr>
              <w:snapToGrid w:val="0"/>
              <w:jc w:val="right"/>
            </w:pPr>
            <w:r>
              <w:rPr>
                <w:rFonts w:ascii="宋体" w:eastAsia="宋体" w:hAnsi="宋体" w:cs="宋体"/>
                <w:b w:val="0"/>
                <w:i w:val="0"/>
                <w:color w:val="000000"/>
                <w:sz w:val="20"/>
              </w:rPr>
              <w:t xml:space="preserve">2,723,000.00</w:t>
            </w:r>
          </w:p>
        </w:tc>
        <w:tc>
          <w:tcPr>
            <w:tcW w:w="1720" w:type="dxa"/>
            <w:tcBorders/>
            <w:vAlign w:val="center"/>
          </w:tcPr>
          <w:p>
            <w:pPr>
              <w:snapToGrid w:val="0"/>
              <w:jc w:val="right"/>
            </w:pPr>
            <w:r>
              <w:rPr>
                <w:rFonts w:ascii="宋体" w:eastAsia="宋体" w:hAnsi="宋体" w:cs="宋体"/>
                <w:b w:val="0"/>
                <w:i w:val="0"/>
                <w:color w:val="000000"/>
                <w:sz w:val="20"/>
              </w:rPr>
              <w:t xml:space="preserve">2,723,000.00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5,339,000.00</w:t>
            </w:r>
          </w:p>
        </w:tc>
        <w:tc>
          <w:tcPr>
            <w:tcW w:w="1720" w:type="dxa"/>
            <w:tcBorders/>
            <w:vAlign w:val="center"/>
          </w:tcPr>
          <w:p>
            <w:pPr>
              <w:snapToGrid w:val="0"/>
              <w:jc w:val="right"/>
            </w:pPr>
            <w:r>
              <w:rPr>
                <w:rFonts w:ascii="宋体" w:eastAsia="宋体" w:hAnsi="宋体" w:cs="宋体"/>
                <w:b w:val="0"/>
                <w:i w:val="0"/>
                <w:color w:val="000000"/>
                <w:sz w:val="20"/>
              </w:rPr>
              <w:t xml:space="preserve">5,339,000.00</w:t>
            </w:r>
          </w:p>
        </w:tc>
        <w:tc>
          <w:tcPr>
            <w:tcW w:w="1720" w:type="dxa"/>
            <w:tcBorders/>
            <w:vAlign w:val="center"/>
          </w:tcPr>
          <w:p>
            <w:pPr>
              <w:snapToGrid w:val="0"/>
              <w:jc w:val="right"/>
            </w:pPr>
            <w:r>
              <w:rPr>
                <w:rFonts w:ascii="宋体" w:eastAsia="宋体" w:hAnsi="宋体" w:cs="宋体"/>
                <w:b w:val="0"/>
                <w:i w:val="0"/>
                <w:color w:val="000000"/>
                <w:sz w:val="20"/>
              </w:rPr>
              <w:t xml:space="preserve">5,339,000.00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5,339,000.00</w:t>
            </w:r>
          </w:p>
        </w:tc>
        <w:tc>
          <w:tcPr>
            <w:tcW w:w="1720" w:type="dxa"/>
            <w:tcBorders/>
            <w:vAlign w:val="center"/>
          </w:tcPr>
          <w:p>
            <w:pPr>
              <w:snapToGrid w:val="0"/>
              <w:jc w:val="right"/>
            </w:pPr>
            <w:r>
              <w:rPr>
                <w:rFonts w:ascii="宋体" w:eastAsia="宋体" w:hAnsi="宋体" w:cs="宋体"/>
                <w:b w:val="0"/>
                <w:i w:val="0"/>
                <w:color w:val="000000"/>
                <w:sz w:val="20"/>
              </w:rPr>
              <w:t xml:space="preserve">5,339,000.00</w:t>
            </w:r>
          </w:p>
        </w:tc>
        <w:tc>
          <w:tcPr>
            <w:tcW w:w="1720" w:type="dxa"/>
            <w:tcBorders/>
            <w:vAlign w:val="center"/>
          </w:tcPr>
          <w:p>
            <w:pPr>
              <w:snapToGrid w:val="0"/>
              <w:jc w:val="right"/>
            </w:pPr>
            <w:r>
              <w:rPr>
                <w:rFonts w:ascii="宋体" w:eastAsia="宋体" w:hAnsi="宋体" w:cs="宋体"/>
                <w:b w:val="0"/>
                <w:i w:val="0"/>
                <w:color w:val="000000"/>
                <w:sz w:val="20"/>
              </w:rPr>
              <w:t xml:space="preserve">5,339,000.00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3,444,000.00</w:t>
            </w:r>
          </w:p>
        </w:tc>
        <w:tc>
          <w:tcPr>
            <w:tcW w:w="1720" w:type="dxa"/>
            <w:tcBorders/>
            <w:vAlign w:val="center"/>
          </w:tcPr>
          <w:p>
            <w:pPr>
              <w:snapToGrid w:val="0"/>
              <w:jc w:val="right"/>
            </w:pPr>
            <w:r>
              <w:rPr>
                <w:rFonts w:ascii="宋体" w:eastAsia="宋体" w:hAnsi="宋体" w:cs="宋体"/>
                <w:b w:val="0"/>
                <w:i w:val="0"/>
                <w:color w:val="000000"/>
                <w:sz w:val="20"/>
              </w:rPr>
              <w:t xml:space="preserve">3,444,000.00</w:t>
            </w:r>
          </w:p>
        </w:tc>
        <w:tc>
          <w:tcPr>
            <w:tcW w:w="1720" w:type="dxa"/>
            <w:tcBorders/>
            <w:vAlign w:val="center"/>
          </w:tcPr>
          <w:p>
            <w:pPr>
              <w:snapToGrid w:val="0"/>
              <w:jc w:val="right"/>
            </w:pPr>
            <w:r>
              <w:rPr>
                <w:rFonts w:ascii="宋体" w:eastAsia="宋体" w:hAnsi="宋体" w:cs="宋体"/>
                <w:b w:val="0"/>
                <w:i w:val="0"/>
                <w:color w:val="000000"/>
                <w:sz w:val="20"/>
              </w:rPr>
              <w:t xml:space="preserve">3,444,000.00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1,895,000.00</w:t>
            </w:r>
          </w:p>
        </w:tc>
        <w:tc>
          <w:tcPr>
            <w:tcW w:w="1720" w:type="dxa"/>
            <w:tcBorders/>
            <w:vAlign w:val="center"/>
          </w:tcPr>
          <w:p>
            <w:pPr>
              <w:snapToGrid w:val="0"/>
              <w:jc w:val="right"/>
            </w:pPr>
            <w:r>
              <w:rPr>
                <w:rFonts w:ascii="宋体" w:eastAsia="宋体" w:hAnsi="宋体" w:cs="宋体"/>
                <w:b w:val="0"/>
                <w:i w:val="0"/>
                <w:color w:val="000000"/>
                <w:sz w:val="20"/>
              </w:rPr>
              <w:t xml:space="preserve">1,895,000.00</w:t>
            </w:r>
          </w:p>
        </w:tc>
        <w:tc>
          <w:tcPr>
            <w:tcW w:w="1720" w:type="dxa"/>
            <w:tcBorders/>
            <w:vAlign w:val="center"/>
          </w:tcPr>
          <w:p>
            <w:pPr>
              <w:snapToGrid w:val="0"/>
              <w:jc w:val="right"/>
            </w:pPr>
            <w:r>
              <w:rPr>
                <w:rFonts w:ascii="宋体" w:eastAsia="宋体" w:hAnsi="宋体" w:cs="宋体"/>
                <w:b w:val="0"/>
                <w:i w:val="0"/>
                <w:color w:val="000000"/>
                <w:sz w:val="20"/>
              </w:rPr>
              <w:t xml:space="preserve">1,895,000.00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132,276,000.00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20,687,000.00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19,300,000.00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326,300.00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8,685,000.00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3,232,000.00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62,212,000.00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653,700.00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2,232,000.00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5,446,000.00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2,723,000.00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3,404,000.00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5,820,000.00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29,000,000.00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506,000.00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1,070,000.00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5,048,200.00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399,200.00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2,620,000.00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550,000.00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5,500,000.00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1,429,000.00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1,500,000.00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137,324,200.00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23,919,000.00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天津渤海职业技术学院2024年度政府性基金预算财政拨款收入支出决算表为空表。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天津渤海职业技术学院2024年国有资本经营预算财政拨款收入支出决算表为空表。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单位：天津渤海职业技术学院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52,601,016.16</w:t>
            </w:r>
          </w:p>
        </w:tc>
        <w:tc>
          <w:tcPr>
            <w:tcW w:w="1340" w:type="dxa"/>
            <w:tcBorders/>
            <w:vAlign w:val="center"/>
          </w:tcPr>
          <w:p>
            <w:pPr>
              <w:snapToGrid w:val="0"/>
              <w:jc w:val="right"/>
            </w:pPr>
            <w:r>
              <w:rPr>
                <w:rFonts w:ascii="宋体" w:eastAsia="宋体" w:hAnsi="宋体" w:cs="宋体"/>
                <w:b w:val="0"/>
                <w:i w:val="0"/>
                <w:color w:val="000000"/>
                <w:sz w:val="16"/>
              </w:rPr>
              <w:t xml:space="preserve">48,423,128.28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52,601,016.16</w:t>
            </w:r>
          </w:p>
        </w:tc>
        <w:tc>
          <w:tcPr>
            <w:tcW w:w="1340" w:type="dxa"/>
            <w:tcBorders/>
            <w:vAlign w:val="center"/>
          </w:tcPr>
          <w:p>
            <w:pPr>
              <w:snapToGrid w:val="0"/>
              <w:jc w:val="right"/>
            </w:pPr>
            <w:r>
              <w:rPr>
                <w:rFonts w:ascii="宋体" w:eastAsia="宋体" w:hAnsi="宋体" w:cs="宋体"/>
                <w:b w:val="0"/>
                <w:i w:val="0"/>
                <w:color w:val="000000"/>
                <w:sz w:val="16"/>
              </w:rPr>
              <w:t xml:space="preserve">48,423,128.28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w:t>
            </w:r>
          </w:p>
        </w:tc>
        <w:tc>
          <w:tcPr>
            <w:tcW w:w="4560" w:type="dxa"/>
            <w:tcBorders/>
            <w:vAlign w:val="center"/>
          </w:tcPr>
          <w:p>
            <w:pPr>
              <w:snapToGrid w:val="0"/>
              <w:jc w:val="left"/>
            </w:pPr>
            <w:r>
              <w:rPr>
                <w:rFonts w:ascii="宋体" w:eastAsia="宋体" w:hAnsi="宋体" w:cs="宋体"/>
                <w:b w:val="0"/>
                <w:i w:val="0"/>
                <w:color w:val="000000"/>
                <w:sz w:val="16"/>
              </w:rPr>
              <w:t xml:space="preserve">职业教育</w:t>
            </w:r>
          </w:p>
        </w:tc>
        <w:tc>
          <w:tcPr>
            <w:tcW w:w="1240" w:type="dxa"/>
            <w:tcBorders/>
            <w:vAlign w:val="center"/>
          </w:tcPr>
          <w:p>
            <w:pPr>
              <w:snapToGrid w:val="0"/>
              <w:jc w:val="right"/>
            </w:pPr>
            <w:r>
              <w:rPr>
                <w:rFonts w:ascii="宋体" w:eastAsia="宋体" w:hAnsi="宋体" w:cs="宋体"/>
                <w:b w:val="0"/>
                <w:i w:val="0"/>
                <w:color w:val="000000"/>
                <w:sz w:val="16"/>
              </w:rPr>
              <w:t xml:space="preserve">52,601,016.16</w:t>
            </w:r>
          </w:p>
        </w:tc>
        <w:tc>
          <w:tcPr>
            <w:tcW w:w="1340" w:type="dxa"/>
            <w:tcBorders/>
            <w:vAlign w:val="center"/>
          </w:tcPr>
          <w:p>
            <w:pPr>
              <w:snapToGrid w:val="0"/>
              <w:jc w:val="right"/>
            </w:pPr>
            <w:r>
              <w:rPr>
                <w:rFonts w:ascii="宋体" w:eastAsia="宋体" w:hAnsi="宋体" w:cs="宋体"/>
                <w:b w:val="0"/>
                <w:i w:val="0"/>
                <w:color w:val="000000"/>
                <w:sz w:val="16"/>
              </w:rPr>
              <w:t xml:space="preserve">48,423,128.28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6"/>
              </w:rPr>
              <w:t xml:space="preserve">52,601,016.16</w:t>
            </w:r>
          </w:p>
        </w:tc>
        <w:tc>
          <w:tcPr>
            <w:tcW w:w="1340" w:type="dxa"/>
            <w:tcBorders/>
            <w:vAlign w:val="center"/>
          </w:tcPr>
          <w:p>
            <w:pPr>
              <w:snapToGrid w:val="0"/>
              <w:jc w:val="right"/>
            </w:pPr>
            <w:r>
              <w:rPr>
                <w:rFonts w:ascii="宋体" w:eastAsia="宋体" w:hAnsi="宋体" w:cs="宋体"/>
                <w:b w:val="0"/>
                <w:i w:val="0"/>
                <w:color w:val="000000"/>
                <w:sz w:val="16"/>
              </w:rPr>
              <w:t xml:space="preserve">48,423,128.28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4,177,887.88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学校思想政治工作补助项目（2024年）</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6,518,000.00</w:t>
            </w:r>
          </w:p>
        </w:tc>
        <w:tc>
          <w:tcPr>
            <w:tcW w:w="1340" w:type="dxa"/>
            <w:tcBorders/>
            <w:vAlign w:val="center"/>
          </w:tcPr>
          <w:p>
            <w:pPr>
              <w:snapToGrid w:val="0"/>
              <w:jc w:val="right"/>
            </w:pPr>
            <w:r>
              <w:rPr>
                <w:rFonts w:ascii="宋体" w:eastAsia="宋体" w:hAnsi="宋体" w:cs="宋体"/>
                <w:b w:val="0"/>
                <w:i w:val="0"/>
                <w:color w:val="000000"/>
                <w:sz w:val="16"/>
              </w:rPr>
              <w:t xml:space="preserve">6,518,000.00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1,686,000.00</w:t>
            </w:r>
          </w:p>
        </w:tc>
        <w:tc>
          <w:tcPr>
            <w:tcW w:w="1340" w:type="dxa"/>
            <w:tcBorders/>
            <w:vAlign w:val="center"/>
          </w:tcPr>
          <w:p>
            <w:pPr>
              <w:snapToGrid w:val="0"/>
              <w:jc w:val="right"/>
            </w:pPr>
            <w:r>
              <w:rPr>
                <w:rFonts w:ascii="宋体" w:eastAsia="宋体" w:hAnsi="宋体" w:cs="宋体"/>
                <w:b w:val="0"/>
                <w:i w:val="0"/>
                <w:color w:val="000000"/>
                <w:sz w:val="16"/>
              </w:rPr>
              <w:t xml:space="preserve">1,686,000.00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学生资助补助经费-01中央直达资金（2024年调整政策资金）</w:t>
            </w:r>
          </w:p>
        </w:tc>
        <w:tc>
          <w:tcPr>
            <w:tcW w:w="1240" w:type="dxa"/>
            <w:tcBorders/>
            <w:vAlign w:val="center"/>
          </w:tcPr>
          <w:p>
            <w:pPr>
              <w:snapToGrid w:val="0"/>
              <w:jc w:val="right"/>
            </w:pPr>
            <w:r>
              <w:rPr>
                <w:rFonts w:ascii="宋体" w:eastAsia="宋体" w:hAnsi="宋体" w:cs="宋体"/>
                <w:b w:val="0"/>
                <w:i w:val="0"/>
                <w:color w:val="000000"/>
                <w:sz w:val="16"/>
              </w:rPr>
              <w:t xml:space="preserve">721,000.00</w:t>
            </w:r>
          </w:p>
        </w:tc>
        <w:tc>
          <w:tcPr>
            <w:tcW w:w="1340" w:type="dxa"/>
            <w:tcBorders/>
            <w:vAlign w:val="center"/>
          </w:tcPr>
          <w:p>
            <w:pPr>
              <w:snapToGrid w:val="0"/>
              <w:jc w:val="right"/>
            </w:pPr>
            <w:r>
              <w:rPr>
                <w:rFonts w:ascii="宋体" w:eastAsia="宋体" w:hAnsi="宋体" w:cs="宋体"/>
                <w:b w:val="0"/>
                <w:i w:val="0"/>
                <w:color w:val="000000"/>
                <w:sz w:val="16"/>
              </w:rPr>
              <w:t xml:space="preserve">721,000.00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7,976,630.00</w:t>
            </w:r>
          </w:p>
        </w:tc>
        <w:tc>
          <w:tcPr>
            <w:tcW w:w="1340" w:type="dxa"/>
            <w:tcBorders/>
            <w:vAlign w:val="center"/>
          </w:tcPr>
          <w:p>
            <w:pPr>
              <w:snapToGrid w:val="0"/>
              <w:jc w:val="right"/>
            </w:pPr>
            <w:r>
              <w:rPr>
                <w:rFonts w:ascii="宋体" w:eastAsia="宋体" w:hAnsi="宋体" w:cs="宋体"/>
                <w:b w:val="0"/>
                <w:i w:val="0"/>
                <w:color w:val="000000"/>
                <w:sz w:val="16"/>
              </w:rPr>
              <w:t xml:space="preserve">7,976,630.00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18,145,200.00</w:t>
            </w:r>
          </w:p>
        </w:tc>
        <w:tc>
          <w:tcPr>
            <w:tcW w:w="1340" w:type="dxa"/>
            <w:tcBorders/>
            <w:vAlign w:val="center"/>
          </w:tcPr>
          <w:p>
            <w:pPr>
              <w:snapToGrid w:val="0"/>
              <w:jc w:val="right"/>
            </w:pPr>
            <w:r>
              <w:rPr>
                <w:rFonts w:ascii="宋体" w:eastAsia="宋体" w:hAnsi="宋体" w:cs="宋体"/>
                <w:b w:val="0"/>
                <w:i w:val="0"/>
                <w:color w:val="000000"/>
                <w:sz w:val="16"/>
              </w:rPr>
              <w:t xml:space="preserve">18,145,200.00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天津市外国留学生政府奖学金（2024年）</w:t>
            </w:r>
          </w:p>
        </w:tc>
        <w:tc>
          <w:tcPr>
            <w:tcW w:w="1240" w:type="dxa"/>
            <w:tcBorders/>
            <w:vAlign w:val="center"/>
          </w:tcPr>
          <w:p>
            <w:pPr>
              <w:snapToGrid w:val="0"/>
              <w:jc w:val="right"/>
            </w:pPr>
            <w:r>
              <w:rPr>
                <w:rFonts w:ascii="宋体" w:eastAsia="宋体" w:hAnsi="宋体" w:cs="宋体"/>
                <w:b w:val="0"/>
                <w:i w:val="0"/>
                <w:color w:val="000000"/>
                <w:sz w:val="16"/>
              </w:rPr>
              <w:t xml:space="preserve">1,625,600.00</w:t>
            </w:r>
          </w:p>
        </w:tc>
        <w:tc>
          <w:tcPr>
            <w:tcW w:w="1340" w:type="dxa"/>
            <w:tcBorders/>
            <w:vAlign w:val="center"/>
          </w:tcPr>
          <w:p>
            <w:pPr>
              <w:snapToGrid w:val="0"/>
              <w:jc w:val="right"/>
            </w:pPr>
            <w:r>
              <w:rPr>
                <w:rFonts w:ascii="宋体" w:eastAsia="宋体" w:hAnsi="宋体" w:cs="宋体"/>
                <w:b w:val="0"/>
                <w:i w:val="0"/>
                <w:color w:val="000000"/>
                <w:sz w:val="16"/>
              </w:rPr>
              <w:t xml:space="preserve">1,625,600.00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天津市外国留学生政府奖学金（2024年）</w:t>
            </w:r>
          </w:p>
        </w:tc>
        <w:tc>
          <w:tcPr>
            <w:tcW w:w="1240" w:type="dxa"/>
            <w:tcBorders/>
            <w:vAlign w:val="center"/>
          </w:tcPr>
          <w:p>
            <w:pPr>
              <w:snapToGrid w:val="0"/>
              <w:jc w:val="right"/>
            </w:pPr>
            <w:r>
              <w:rPr>
                <w:rFonts w:ascii="宋体" w:eastAsia="宋体" w:hAnsi="宋体" w:cs="宋体"/>
                <w:b w:val="0"/>
                <w:i w:val="0"/>
                <w:color w:val="000000"/>
                <w:sz w:val="16"/>
              </w:rPr>
              <w:t xml:space="preserve">330,400.00</w:t>
            </w:r>
          </w:p>
        </w:tc>
        <w:tc>
          <w:tcPr>
            <w:tcW w:w="1340" w:type="dxa"/>
            <w:tcBorders/>
            <w:vAlign w:val="center"/>
          </w:tcPr>
          <w:p>
            <w:pPr>
              <w:snapToGrid w:val="0"/>
              <w:jc w:val="right"/>
            </w:pPr>
            <w:r>
              <w:rPr>
                <w:rFonts w:ascii="宋体" w:eastAsia="宋体" w:hAnsi="宋体" w:cs="宋体"/>
                <w:b w:val="0"/>
                <w:i w:val="0"/>
                <w:color w:val="000000"/>
                <w:sz w:val="16"/>
              </w:rPr>
              <w:t xml:space="preserve">330,400.00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天津市外国留学生资助项目（2019-2020年）</w:t>
            </w:r>
          </w:p>
        </w:tc>
        <w:tc>
          <w:tcPr>
            <w:tcW w:w="1240" w:type="dxa"/>
            <w:tcBorders/>
            <w:vAlign w:val="center"/>
          </w:tcPr>
          <w:p>
            <w:pPr>
              <w:snapToGrid w:val="0"/>
              <w:jc w:val="right"/>
            </w:pPr>
            <w:r>
              <w:rPr>
                <w:rFonts w:ascii="宋体" w:eastAsia="宋体" w:hAnsi="宋体" w:cs="宋体"/>
                <w:b w:val="0"/>
                <w:i w:val="0"/>
                <w:color w:val="000000"/>
                <w:sz w:val="16"/>
              </w:rPr>
              <w:t xml:space="preserve">465,517.28</w:t>
            </w:r>
          </w:p>
        </w:tc>
        <w:tc>
          <w:tcPr>
            <w:tcW w:w="1340" w:type="dxa"/>
            <w:tcBorders/>
            <w:vAlign w:val="center"/>
          </w:tcPr>
          <w:p>
            <w:pPr>
              <w:snapToGrid w:val="0"/>
              <w:jc w:val="right"/>
            </w:pPr>
            <w:r>
              <w:rPr>
                <w:rFonts w:ascii="宋体" w:eastAsia="宋体" w:hAnsi="宋体" w:cs="宋体"/>
                <w:b w:val="0"/>
                <w:i w:val="0"/>
                <w:color w:val="000000"/>
                <w:sz w:val="16"/>
              </w:rPr>
              <w:t xml:space="preserve">465,517.28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2023年现代职业教育质量提升计划资金（开放型产教融合实践中心）－中央</w:t>
            </w:r>
          </w:p>
        </w:tc>
        <w:tc>
          <w:tcPr>
            <w:tcW w:w="1240" w:type="dxa"/>
            <w:tcBorders/>
            <w:vAlign w:val="center"/>
          </w:tcPr>
          <w:p>
            <w:pPr>
              <w:snapToGrid w:val="0"/>
              <w:jc w:val="right"/>
            </w:pPr>
            <w:r>
              <w:rPr>
                <w:rFonts w:ascii="宋体" w:eastAsia="宋体" w:hAnsi="宋体" w:cs="宋体"/>
                <w:b w:val="0"/>
                <w:i w:val="0"/>
                <w:color w:val="000000"/>
                <w:sz w:val="16"/>
              </w:rPr>
              <w:t xml:space="preserve">5,000,000.00</w:t>
            </w:r>
          </w:p>
        </w:tc>
        <w:tc>
          <w:tcPr>
            <w:tcW w:w="1340" w:type="dxa"/>
            <w:tcBorders/>
            <w:vAlign w:val="center"/>
          </w:tcPr>
          <w:p>
            <w:pPr>
              <w:snapToGrid w:val="0"/>
              <w:jc w:val="right"/>
            </w:pPr>
            <w:r>
              <w:rPr>
                <w:rFonts w:ascii="宋体" w:eastAsia="宋体" w:hAnsi="宋体" w:cs="宋体"/>
                <w:b w:val="0"/>
                <w:i w:val="0"/>
                <w:color w:val="000000"/>
                <w:sz w:val="16"/>
              </w:rPr>
              <w:t xml:space="preserve">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现代职业教育质量提升计划资金（鲁班工坊教学资源库）</w:t>
            </w:r>
          </w:p>
        </w:tc>
        <w:tc>
          <w:tcPr>
            <w:tcW w:w="1240" w:type="dxa"/>
            <w:tcBorders/>
            <w:vAlign w:val="center"/>
          </w:tcPr>
          <w:p>
            <w:pPr>
              <w:snapToGrid w:val="0"/>
              <w:jc w:val="right"/>
            </w:pPr>
            <w:r>
              <w:rPr>
                <w:rFonts w:ascii="宋体" w:eastAsia="宋体" w:hAnsi="宋体" w:cs="宋体"/>
                <w:b w:val="0"/>
                <w:i w:val="0"/>
                <w:color w:val="000000"/>
                <w:sz w:val="16"/>
              </w:rPr>
              <w:t xml:space="preserve">800,000.00</w:t>
            </w:r>
          </w:p>
        </w:tc>
        <w:tc>
          <w:tcPr>
            <w:tcW w:w="1340" w:type="dxa"/>
            <w:tcBorders/>
            <w:vAlign w:val="center"/>
          </w:tcPr>
          <w:p>
            <w:pPr>
              <w:snapToGrid w:val="0"/>
              <w:jc w:val="right"/>
            </w:pPr>
            <w:r>
              <w:rPr>
                <w:rFonts w:ascii="宋体" w:eastAsia="宋体" w:hAnsi="宋体" w:cs="宋体"/>
                <w:b w:val="0"/>
                <w:i w:val="0"/>
                <w:color w:val="000000"/>
                <w:sz w:val="16"/>
              </w:rPr>
              <w:t xml:space="preserve">800,000.00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高校落实科教兴市人才强市行动方案考核（2024年）</w:t>
            </w:r>
          </w:p>
        </w:tc>
        <w:tc>
          <w:tcPr>
            <w:tcW w:w="1240" w:type="dxa"/>
            <w:tcBorders/>
            <w:vAlign w:val="center"/>
          </w:tcPr>
          <w:p>
            <w:pPr>
              <w:snapToGrid w:val="0"/>
              <w:jc w:val="right"/>
            </w:pPr>
            <w:r>
              <w:rPr>
                <w:rFonts w:ascii="宋体" w:eastAsia="宋体" w:hAnsi="宋体" w:cs="宋体"/>
                <w:b w:val="0"/>
                <w:i w:val="0"/>
                <w:color w:val="000000"/>
                <w:sz w:val="16"/>
              </w:rPr>
              <w:t xml:space="preserve">1,664,781.00</w:t>
            </w:r>
          </w:p>
        </w:tc>
        <w:tc>
          <w:tcPr>
            <w:tcW w:w="1340" w:type="dxa"/>
            <w:tcBorders/>
            <w:vAlign w:val="center"/>
          </w:tcPr>
          <w:p>
            <w:pPr>
              <w:snapToGrid w:val="0"/>
              <w:jc w:val="right"/>
            </w:pPr>
            <w:r>
              <w:rPr>
                <w:rFonts w:ascii="宋体" w:eastAsia="宋体" w:hAnsi="宋体" w:cs="宋体"/>
                <w:b w:val="0"/>
                <w:i w:val="0"/>
                <w:color w:val="000000"/>
                <w:sz w:val="16"/>
              </w:rPr>
              <w:t xml:space="preserve">1,664,781.00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高校落实科教兴市人才强市行动方案考核（2024年）-一般债券</w:t>
            </w:r>
          </w:p>
        </w:tc>
        <w:tc>
          <w:tcPr>
            <w:tcW w:w="1240" w:type="dxa"/>
            <w:tcBorders/>
            <w:vAlign w:val="center"/>
          </w:tcPr>
          <w:p>
            <w:pPr>
              <w:snapToGrid w:val="0"/>
              <w:jc w:val="right"/>
            </w:pPr>
            <w:r>
              <w:rPr>
                <w:rFonts w:ascii="宋体" w:eastAsia="宋体" w:hAnsi="宋体" w:cs="宋体"/>
                <w:b w:val="0"/>
                <w:i w:val="0"/>
                <w:color w:val="000000"/>
                <w:sz w:val="16"/>
              </w:rPr>
              <w:t xml:space="preserve">440,000.00</w:t>
            </w:r>
          </w:p>
        </w:tc>
        <w:tc>
          <w:tcPr>
            <w:tcW w:w="1340" w:type="dxa"/>
            <w:tcBorders/>
            <w:vAlign w:val="center"/>
          </w:tcPr>
          <w:p>
            <w:pPr>
              <w:snapToGrid w:val="0"/>
              <w:jc w:val="right"/>
            </w:pPr>
            <w:r>
              <w:rPr>
                <w:rFonts w:ascii="宋体" w:eastAsia="宋体" w:hAnsi="宋体" w:cs="宋体"/>
                <w:b w:val="0"/>
                <w:i w:val="0"/>
                <w:color w:val="000000"/>
                <w:sz w:val="16"/>
              </w:rPr>
              <w:t xml:space="preserve">440,000.00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职业院校鲁班工坊建设项目（2024年）</w:t>
            </w:r>
          </w:p>
        </w:tc>
        <w:tc>
          <w:tcPr>
            <w:tcW w:w="1240" w:type="dxa"/>
            <w:tcBorders/>
            <w:vAlign w:val="center"/>
          </w:tcPr>
          <w:p>
            <w:pPr>
              <w:snapToGrid w:val="0"/>
              <w:jc w:val="right"/>
            </w:pPr>
            <w:r>
              <w:rPr>
                <w:rFonts w:ascii="宋体" w:eastAsia="宋体" w:hAnsi="宋体" w:cs="宋体"/>
                <w:b w:val="0"/>
                <w:i w:val="0"/>
                <w:color w:val="000000"/>
                <w:sz w:val="16"/>
              </w:rPr>
              <w:t xml:space="preserve">3,000,000.00</w:t>
            </w:r>
          </w:p>
        </w:tc>
        <w:tc>
          <w:tcPr>
            <w:tcW w:w="1340" w:type="dxa"/>
            <w:tcBorders/>
            <w:vAlign w:val="center"/>
          </w:tcPr>
          <w:p>
            <w:pPr>
              <w:snapToGrid w:val="0"/>
              <w:jc w:val="right"/>
            </w:pPr>
            <w:r>
              <w:rPr>
                <w:rFonts w:ascii="宋体" w:eastAsia="宋体" w:hAnsi="宋体" w:cs="宋体"/>
                <w:b w:val="0"/>
                <w:i w:val="0"/>
                <w:color w:val="000000"/>
                <w:sz w:val="16"/>
              </w:rPr>
              <w:t xml:space="preserve">3,000,000.00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第二届全国技能大赛天津集训基地</w:t>
            </w:r>
          </w:p>
        </w:tc>
        <w:tc>
          <w:tcPr>
            <w:tcW w:w="1240" w:type="dxa"/>
            <w:tcBorders/>
            <w:vAlign w:val="center"/>
          </w:tcPr>
          <w:p>
            <w:pPr>
              <w:snapToGrid w:val="0"/>
              <w:jc w:val="right"/>
            </w:pPr>
            <w:r>
              <w:rPr>
                <w:rFonts w:ascii="宋体" w:eastAsia="宋体" w:hAnsi="宋体" w:cs="宋体"/>
                <w:b w:val="0"/>
                <w:i w:val="0"/>
                <w:color w:val="000000"/>
                <w:sz w:val="16"/>
              </w:rPr>
              <w:t xml:space="preserve">230,078.00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230,078.00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外国留学生专项经费(鲁班工坊专业教学资源库)</w:t>
            </w:r>
          </w:p>
        </w:tc>
        <w:tc>
          <w:tcPr>
            <w:tcW w:w="1240" w:type="dxa"/>
            <w:tcBorders/>
            <w:vAlign w:val="center"/>
          </w:tcPr>
          <w:p>
            <w:pPr>
              <w:snapToGrid w:val="0"/>
              <w:jc w:val="right"/>
            </w:pPr>
            <w:r>
              <w:rPr>
                <w:rFonts w:ascii="宋体" w:eastAsia="宋体" w:hAnsi="宋体" w:cs="宋体"/>
                <w:b w:val="0"/>
                <w:i w:val="0"/>
                <w:color w:val="000000"/>
                <w:sz w:val="16"/>
              </w:rPr>
              <w:t xml:space="preserve">1,399,300.00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1,399,300.00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职业院校教师素质提高计划中央奖补资金</w:t>
            </w:r>
          </w:p>
        </w:tc>
        <w:tc>
          <w:tcPr>
            <w:tcW w:w="1240" w:type="dxa"/>
            <w:tcBorders/>
            <w:vAlign w:val="center"/>
          </w:tcPr>
          <w:p>
            <w:pPr>
              <w:snapToGrid w:val="0"/>
              <w:jc w:val="right"/>
            </w:pPr>
            <w:r>
              <w:rPr>
                <w:rFonts w:ascii="宋体" w:eastAsia="宋体" w:hAnsi="宋体" w:cs="宋体"/>
                <w:b w:val="0"/>
                <w:i w:val="0"/>
                <w:color w:val="000000"/>
                <w:sz w:val="16"/>
              </w:rPr>
              <w:t xml:space="preserve">93,000.00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93,000.00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“汉语桥”鲁班锁培训项目</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外国留学生教育教学项目</w:t>
            </w:r>
          </w:p>
        </w:tc>
        <w:tc>
          <w:tcPr>
            <w:tcW w:w="1240" w:type="dxa"/>
            <w:tcBorders/>
            <w:vAlign w:val="center"/>
          </w:tcPr>
          <w:p>
            <w:pPr>
              <w:snapToGrid w:val="0"/>
              <w:jc w:val="right"/>
            </w:pPr>
            <w:r>
              <w:rPr>
                <w:rFonts w:ascii="宋体" w:eastAsia="宋体" w:hAnsi="宋体" w:cs="宋体"/>
                <w:b w:val="0"/>
                <w:i w:val="0"/>
                <w:color w:val="000000"/>
                <w:sz w:val="16"/>
              </w:rPr>
              <w:t xml:space="preserve">1,517,136.88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1,517,136.88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新建教学楼</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海河工匠杯</w:t>
            </w:r>
          </w:p>
        </w:tc>
        <w:tc>
          <w:tcPr>
            <w:tcW w:w="1240" w:type="dxa"/>
            <w:tcBorders/>
            <w:vAlign w:val="center"/>
          </w:tcPr>
          <w:p>
            <w:pPr>
              <w:snapToGrid w:val="0"/>
              <w:jc w:val="right"/>
            </w:pPr>
            <w:r>
              <w:rPr>
                <w:rFonts w:ascii="宋体" w:eastAsia="宋体" w:hAnsi="宋体" w:cs="宋体"/>
                <w:b w:val="0"/>
                <w:i w:val="0"/>
                <w:color w:val="000000"/>
                <w:sz w:val="16"/>
              </w:rPr>
              <w:t xml:space="preserve">195,773.00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195,773.00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2050305</w:t>
            </w:r>
          </w:p>
        </w:tc>
        <w:tc>
          <w:tcPr>
            <w:tcW w:w="4560" w:type="dxa"/>
            <w:tcBorders/>
            <w:vAlign w:val="center"/>
          </w:tcPr>
          <w:p>
            <w:pPr>
              <w:snapToGrid w:val="0"/>
              <w:jc w:val="left"/>
            </w:pPr>
            <w:r>
              <w:rPr>
                <w:rFonts w:ascii="宋体" w:eastAsia="宋体" w:hAnsi="宋体" w:cs="宋体"/>
                <w:b w:val="0"/>
                <w:i w:val="0"/>
                <w:color w:val="000000"/>
                <w:sz w:val="16"/>
              </w:rPr>
              <w:t xml:space="preserve">天津市网络思政名师工作室</w:t>
            </w:r>
          </w:p>
        </w:tc>
        <w:tc>
          <w:tcPr>
            <w:tcW w:w="1240" w:type="dxa"/>
            <w:tcBorders/>
            <w:vAlign w:val="center"/>
          </w:tcPr>
          <w:p>
            <w:pPr>
              <w:snapToGrid w:val="0"/>
              <w:jc w:val="right"/>
            </w:pPr>
            <w:r>
              <w:rPr>
                <w:rFonts w:ascii="宋体" w:eastAsia="宋体" w:hAnsi="宋体" w:cs="宋体"/>
                <w:b w:val="0"/>
                <w:i w:val="0"/>
                <w:color w:val="000000"/>
                <w:sz w:val="16"/>
              </w:rPr>
              <w:t xml:space="preserve">142,600.00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142,600.00</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天津渤海职业技术学院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464,518,719.96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增加34,326,260.87元，增长7.979%</w:t>
      </w:r>
      <w:r>
        <w:rPr>
          <w:rFonts w:eastAsia="仿宋_GB2312" w:hint="eastAsia"/>
          <w:sz w:val="30"/>
          <w:szCs w:val="30"/>
        </w:rPr>
        <w:t xml:space="preserve">，主要原因是</w:t>
      </w:r>
      <w:r>
        <w:rPr>
          <w:rFonts w:eastAsia="仿宋_GB2312" w:hint="eastAsia"/>
          <w:sz w:val="30"/>
          <w:szCs w:val="30"/>
        </w:rPr>
        <w:t xml:space="preserve">学校收到的一般公共预算财政拨款增加了24,055,314.4元，财政专户管理资金（学费和住宿费）增加了28,033,923.00元，上级补助收入减少了10,000,000元（上级单位渤海化工集团拨付的双高建设经费）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一般公共预算财政拨款收入209,200,811.00元、财政专户管理资金收入93,712,554.00元、事业单位经营收入3,078,101.03元、其他收入13,164,320.15元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教育支出284,403,915.17元、社会保障和就业支出8,169,000.00元、卫生健康支出5,339,000.00元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天津渤海职业技术学院</w:t>
      </w:r>
      <w:r>
        <w:rPr>
          <w:rFonts w:eastAsia="仿宋_GB2312" w:hint="eastAsia"/>
          <w:sz w:val="30"/>
          <w:szCs w:val="30"/>
        </w:rPr>
        <w:t xml:space="preserve">2024年度本年收入合计</w:t>
      </w:r>
      <w:r>
        <w:rPr>
          <w:rFonts w:eastAsia="仿宋_GB2312" w:hint="eastAsia"/>
          <w:sz w:val="30"/>
          <w:szCs w:val="30"/>
        </w:rPr>
        <w:t xml:space="preserve">319,155,786.18</w:t>
      </w:r>
      <w:r>
        <w:rPr>
          <w:rFonts w:eastAsia="仿宋_GB2312" w:hint="eastAsia"/>
          <w:sz w:val="30"/>
          <w:szCs w:val="30"/>
        </w:rPr>
        <w:t xml:space="preserve">元，与2023年度相比</w:t>
      </w:r>
      <w:r>
        <w:rPr>
          <w:rFonts w:eastAsia="仿宋_GB2312" w:hint="eastAsia"/>
          <w:sz w:val="30"/>
          <w:szCs w:val="30"/>
        </w:rPr>
        <w:t xml:space="preserve">增加40,750,917.12元，</w:t>
      </w:r>
      <w:r>
        <w:rPr>
          <w:rFonts w:eastAsia="仿宋_GB2312" w:hint="eastAsia"/>
          <w:sz w:val="30"/>
          <w:szCs w:val="30"/>
        </w:rPr>
        <w:t xml:space="preserve">主要原因是</w:t>
      </w:r>
      <w:r>
        <w:rPr>
          <w:rFonts w:eastAsia="仿宋_GB2312" w:hint="eastAsia"/>
          <w:sz w:val="30"/>
          <w:szCs w:val="30"/>
        </w:rPr>
        <w:t xml:space="preserve">学校收到的一般公共预算财政拨款增加了24,055,314.4元，财政专户管理资金（学费和住宿费）增加了28,033,923.00元，上级补助收入减少了10,000,000元（上级单位渤海化工集团拨付的双高建设经费）</w:t>
      </w:r>
      <w:r>
        <w:rPr>
          <w:rFonts w:eastAsia="仿宋_GB2312" w:hint="eastAsia"/>
          <w:sz w:val="30"/>
          <w:szCs w:val="30"/>
        </w:rPr>
        <w:t xml:space="preserve">。其中：</w:t>
      </w:r>
      <w:r>
        <w:rPr>
          <w:rFonts w:eastAsia="仿宋_GB2312" w:hint="eastAsia"/>
          <w:sz w:val="30"/>
          <w:szCs w:val="30"/>
        </w:rPr>
        <w:t xml:space="preserve">一般公共预算财政拨款收入209,200,811.00元，占65.548%；财政专户管理资金收入93,712,554.00元，占29.363%；事业单位经营收入3,078,101.03元，占0.964%；其他收入13,164,320.15元，占4.125%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天津渤海职业技术学院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297,911,915.17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增加21,048,390.68元，</w:t>
      </w:r>
      <w:r>
        <w:rPr>
          <w:rFonts w:eastAsia="仿宋_GB2312" w:hint="eastAsia"/>
          <w:sz w:val="30"/>
          <w:szCs w:val="30"/>
        </w:rPr>
        <w:t xml:space="preserve">主要原因是</w:t>
      </w:r>
      <w:r>
        <w:rPr>
          <w:rFonts w:eastAsia="仿宋_GB2312" w:hint="eastAsia"/>
          <w:sz w:val="30"/>
          <w:szCs w:val="30"/>
        </w:rPr>
        <w:t xml:space="preserve">基本支出增加19,150,138.25元;项目支出增加990,419.82元；经营支出增加907,832.61 元 </w:t>
      </w:r>
      <w:r>
        <w:rPr>
          <w:rFonts w:eastAsia="仿宋_GB2312" w:hint="eastAsia"/>
          <w:sz w:val="30"/>
          <w:szCs w:val="30"/>
        </w:rPr>
        <w:t xml:space="preserve">。其中：</w:t>
      </w:r>
      <w:r>
        <w:rPr>
          <w:rFonts w:eastAsia="仿宋_GB2312" w:hint="eastAsia"/>
          <w:sz w:val="30"/>
          <w:szCs w:val="30"/>
        </w:rPr>
        <w:t xml:space="preserve">基本支出243,290,593.86元，占81.665%；项目支出52,601,016.16元，占17.657%；经营支出2,020,305.15元，占0.678%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天津渤海职业技术学院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211,443,747.66</w:t>
      </w:r>
      <w:r>
        <w:rPr>
          <w:rFonts w:eastAsia="仿宋_GB2312" w:hint="eastAsia"/>
          <w:sz w:val="30"/>
          <w:szCs w:val="30"/>
        </w:rPr>
        <w:t xml:space="preserve">元。与2023年度相比，财政拨款收、支总计各</w:t>
      </w:r>
      <w:r>
        <w:rPr>
          <w:rFonts w:eastAsia="仿宋_GB2312" w:hint="eastAsia"/>
          <w:sz w:val="30"/>
          <w:szCs w:val="30"/>
        </w:rPr>
        <w:t xml:space="preserve">增加23,634,505.07元，增长12.584%，</w:t>
      </w:r>
      <w:r>
        <w:rPr>
          <w:rFonts w:eastAsia="仿宋_GB2312" w:hint="eastAsia"/>
          <w:sz w:val="30"/>
          <w:szCs w:val="30"/>
        </w:rPr>
        <w:t xml:space="preserve">主要原因是</w:t>
      </w:r>
      <w:r>
        <w:rPr>
          <w:rFonts w:eastAsia="仿宋_GB2312" w:hint="eastAsia"/>
          <w:sz w:val="30"/>
          <w:szCs w:val="30"/>
        </w:rPr>
        <w:t xml:space="preserve">人员经费增加了10,361,080.40元，公用经费减少了4,515,000.00，项目支出增加了18,253,941.95元。 </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一般公共预算财政拨款209,200,811.00元、年初财政拨款结转和结余2,242,936.66元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教育支出196,158,328.28元、社会保障和就业支出8,169,000.00元、卫生健康支出5,339,000.00元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天津渤海职业技术学院2024年度部门决算一般公共预算财政拨款支出合计209,666,328.28元，占本年支出合计的70.379%。与2023年度相比，一般公共预算财政拨款支出</w:t>
      </w:r>
      <w:r>
        <w:rPr>
          <w:rFonts w:eastAsia="仿宋_GB2312" w:hint="eastAsia"/>
          <w:sz w:val="30"/>
          <w:szCs w:val="30"/>
        </w:rPr>
        <w:t xml:space="preserve">增加24,100,022.35元</w:t>
      </w:r>
      <w:r>
        <w:rPr>
          <w:rFonts w:eastAsia="仿宋_GB2312" w:hint="eastAsia"/>
          <w:sz w:val="30"/>
          <w:szCs w:val="30"/>
        </w:rPr>
        <w:t xml:space="preserve">，增长12.987%</w:t>
      </w:r>
      <w:r>
        <w:rPr>
          <w:rFonts w:eastAsia="仿宋_GB2312" w:hint="eastAsia"/>
          <w:sz w:val="30"/>
          <w:szCs w:val="30"/>
        </w:rPr>
        <w:t xml:space="preserve">，主要原因是人员经费增加了10,361,080.40元，项目支出增加了18,253,941.95元。 。</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2024年度一般公共预算财政拨款支出209,666,328.28元，主要用于以下方面：</w:t>
      </w:r>
      <w:r>
        <w:rPr>
          <w:rFonts w:eastAsia="仿宋_GB2312" w:hint="eastAsia"/>
          <w:sz w:val="30"/>
          <w:szCs w:val="30"/>
        </w:rPr>
        <w:t xml:space="preserve">教育支出（类）支出196,158,328.28元，占93.557%,社会保障和就业支出（类）支出8,169,000.00元，占3.896%,卫生健康支出（类）支出5,339,000.00元，占2.546%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2024年度一般公共预算财政拨款支出年初预算为202,332,800.00元，支出决算为209,666,328.28元</w:t>
      </w:r>
      <w:r>
        <w:rPr>
          <w:rFonts w:eastAsia="仿宋_GB2312" w:hint="eastAsia"/>
          <w:sz w:val="30"/>
          <w:szCs w:val="30"/>
        </w:rPr>
        <w:t xml:space="preserve">，完成年初预算的103.624%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1.教育支出（类）职业教育（款）高等职业教育（项）年初预算为188,824,800.00元，支出决算为196,158,328.28元，完成年初预算的103.884%，决算数大于预算数的主要原因是：收到财政拨款预算调剂资金8,666,381.00元。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5,446,000.00元，支出决算为5,446,000.00元，完成年初预算的100.000%，决算数与预算数持平的主要原因是：完全按照年初预算使用养老保险缴费支出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2,723,000.00元，支出决算为2,723,000.00元，完成年初预算的100.000%，决算数与预算数持平的主要原因是：完全按照年初预算使用职业年金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3,444,000.00元，支出决算为3,444,000.00元，完成年初预算的100.000%，决算数与预算数持平的主要原因是：完全按照年初预算使用事业单位医疗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1,895,000.00元，支出决算为1,895,000.00元，完成年初预算的100.000%，决算数与预算数持平的主要原因是：完全按照年初预算使用其他事业单位医疗支出经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天津渤海职业技术学院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161,243,200.00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增加5,846,080.40元，</w:t>
      </w:r>
      <w:r>
        <w:rPr>
          <w:rFonts w:eastAsia="仿宋_GB2312" w:hint="eastAsia"/>
          <w:sz w:val="30"/>
          <w:szCs w:val="30"/>
        </w:rPr>
        <w:t xml:space="preserve">主要原因是</w:t>
      </w:r>
      <w:r>
        <w:rPr>
          <w:rFonts w:eastAsia="仿宋_GB2312" w:hint="eastAsia"/>
          <w:sz w:val="30"/>
          <w:szCs w:val="30"/>
        </w:rPr>
        <w:t xml:space="preserve">人员经费增加了10,361,080.40元，公用经费减少了4,515,000.00元。</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人员经费137,324,200.00元，主要包括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抚恤金、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公用经费23,919,000.00元，主要包括</w:t>
      </w:r>
      <w:r>
        <w:rPr>
          <w:rFonts w:eastAsia="仿宋_GB2312" w:hint="eastAsia"/>
          <w:sz w:val="30"/>
          <w:szCs w:val="30"/>
        </w:rPr>
        <w:t xml:space="preserve">办公费、印刷费、水费、电费、邮电费、取暖费、物业管理费、维修（护）费、租赁费、专用材料费、劳务费、委托业务费、工会经费、公务用车运行维护费、其他交通费用、其他商品和服务支出、专用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天津渤海职业技术学院2024年度无政府性基金预算财政拨款收入、支出和结转结余。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天津渤海职业技术学院2024年度无国有资本经营预算财政拨款收入、支出和结转结余。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决算数与预算数持平的主要原因是严格按照预算使用“三公”经费；</w:t>
      </w:r>
      <w:r>
        <w:rPr>
          <w:rFonts w:eastAsia="仿宋_GB2312" w:hint="eastAsia"/>
          <w:sz w:val="30"/>
          <w:szCs w:val="30"/>
        </w:rPr>
        <w:t xml:space="preserve">决算数较上年持平的主要原因是严格按照预算使用“三公”经费。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决算数与预算数持平的主要原因是严格按照预算使用公务用车购置及运行维护费；</w:t>
      </w:r>
      <w:r>
        <w:rPr>
          <w:rFonts w:eastAsia="仿宋_GB2312" w:hint="eastAsia"/>
          <w:sz w:val="30"/>
          <w:szCs w:val="30"/>
        </w:rPr>
        <w:t xml:space="preserve">决算数较上年持平的主要原因是严格按照预算使用公务用车购置及运行维护费。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决算数与预算数持平的主要原因是严格按照预算使用公务用车运行维护费；</w:t>
      </w:r>
      <w:r>
        <w:rPr>
          <w:rFonts w:eastAsia="仿宋_GB2312" w:hint="eastAsia"/>
          <w:sz w:val="30"/>
          <w:szCs w:val="30"/>
        </w:rPr>
        <w:t xml:space="preserve">决算数较上年持平的主要原因是严格按照预算使用公务用车运行维护费。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天津渤海职业技术学院2024年度无机关运行经费。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渤海职业技术学院2024年政府采购支出总额41,277,801.30元，其中：政府采购货物支出21,561,321.30元、政府采购工程支出11,199,280.00元、政府采购服务支出8,517,200.00元。授予中小企业合同金额18,882,149.00元，占政府采购支出总额的45.744%，其中：授予小微企业合同金额4,950,900.00元，占政府采购支出总额的11.994%；货物采购授予中小企业合同金额占货物支出金额的9.100%，工程采购授予中小企业合同金额占工程支出金额的75.031%，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截至2024年12月31日，天津渤海职业技术学院共有车辆23辆</w:t>
      </w:r>
      <w:r>
        <w:rPr>
          <w:rFonts w:eastAsia="仿宋_GB2312" w:hint="eastAsia"/>
          <w:sz w:val="30"/>
          <w:szCs w:val="30"/>
        </w:rPr>
        <w:t xml:space="preserve">，其中：</w:t>
      </w:r>
      <w:r>
        <w:rPr>
          <w:rFonts w:eastAsia="仿宋_GB2312" w:hint="eastAsia"/>
          <w:sz w:val="30"/>
          <w:szCs w:val="30"/>
        </w:rPr>
        <w:t xml:space="preserve">其他用车23辆</w:t>
      </w:r>
      <w:r>
        <w:rPr>
          <w:rFonts w:eastAsia="仿宋_GB2312" w:hint="eastAsia"/>
          <w:sz w:val="30"/>
          <w:szCs w:val="30"/>
        </w:rPr>
        <w:t xml:space="preserve">，其他用车主要包括小轿车、清洁车</w:t>
      </w:r>
      <w:r>
        <w:rPr>
          <w:rFonts w:eastAsia="仿宋_GB2312" w:hint="eastAsia"/>
          <w:sz w:val="30"/>
          <w:szCs w:val="30"/>
        </w:rPr>
        <w:t xml:space="preserve">。单价100万元以上的设备8台（套）。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根据预算绩效管理要求,天津渤海职业技术学院已对13个2024年度市级项目开展绩效自评,涉及金额47,957,611.00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天津渤海职业技术学院不属于乡、镇、街级单位,不涉及公开2024年度教育、医疗卫生、社会保障和就业、住房保障、涉农补贴等民生支出情况。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