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天津渤海化工集团化工设备检验检测中心站</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天津渤海化工集团化工设备检验检测中心站</w:t>
      </w:r>
      <w:r>
        <w:rPr>
          <w:rFonts w:ascii="仿宋_GB2312" w:eastAsia="仿宋_GB2312" w:hint="eastAsia"/>
          <w:sz w:val="30"/>
          <w:szCs w:val="30"/>
        </w:rPr>
        <w:t xml:space="preserve">的主要职责是：</w:t>
      </w:r>
      <w:r>
        <w:rPr>
          <w:rFonts w:ascii="仿宋_GB2312" w:eastAsia="仿宋_GB2312" w:hint="eastAsia"/>
          <w:sz w:val="30"/>
          <w:szCs w:val="30"/>
        </w:rPr>
        <w:t xml:space="preserve">依据国家有关法律、法规、安全技术规范和技术标准，对压力容器、压力管道进行法定检验，主要开展渤化集团所属各企业大部分承压类特种设备的检验检测任务，确保安全、保质、高效地完成，使特种设备的安全稳定、长周期运行得到有效保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天津市天津渤海化工集团化工设备检验检测中心站内设5个职能处室；下辖0个预算单位。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天津渤海化工集团化工设备检验检测中心站</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天津渤海化工集团化工设备检验检测中心站</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26,549,510.96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27,414,903.16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382,500.00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159,361.48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1,680.40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27,416,583.56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27,091,372.44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325,211.12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27,416,583.56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27,416,583.56</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27,416,583.56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27,414,903.16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26,874,722.08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26,873,041.68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26,874,722.08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26,873,041.68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26,874,722.08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26,873,041.68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1,680.40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382,500.00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382,500.00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382,500.00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382,500.00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255,000.00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127,500.00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159,361.48</w:t>
            </w: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27,416,583.56</w:t>
            </w:r>
          </w:p>
        </w:tc>
        <w:tc>
          <w:tcPr>
            <w:tcW w:w="580" w:type="dxa"/>
            <w:tcBorders/>
            <w:vAlign w:val="center"/>
          </w:tcPr>
          <w:p>
            <w:pPr>
              <w:snapToGrid w:val="0"/>
              <w:jc w:val="right"/>
            </w:pPr>
            <w:r>
              <w:rPr>
                <w:rFonts w:ascii="宋体" w:eastAsia="宋体" w:hAnsi="宋体" w:cs="宋体"/>
                <w:b w:val="0"/>
                <w:i w:val="0"/>
                <w:color w:val="000000"/>
                <w:sz w:val="9"/>
              </w:rPr>
              <w:t xml:space="preserve">27,416,583.56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27,414,903.16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1,680.40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705701</w:t>
            </w:r>
          </w:p>
        </w:tc>
        <w:tc>
          <w:tcPr>
            <w:tcW w:w="1520" w:type="dxa"/>
            <w:tcBorders/>
            <w:vAlign w:val="center"/>
          </w:tcPr>
          <w:p>
            <w:pPr>
              <w:snapToGrid w:val="0"/>
              <w:jc w:val="center"/>
            </w:pPr>
            <w:r>
              <w:rPr>
                <w:rFonts w:ascii="宋体" w:eastAsia="宋体" w:hAnsi="宋体" w:cs="宋体"/>
                <w:b w:val="0"/>
                <w:i w:val="0"/>
                <w:color w:val="000000"/>
                <w:sz w:val="9"/>
              </w:rPr>
              <w:t xml:space="preserve">天津渤海化工集团化工设备检验检测中心站</w:t>
            </w:r>
          </w:p>
        </w:tc>
        <w:tc>
          <w:tcPr>
            <w:tcW w:w="580" w:type="dxa"/>
            <w:tcBorders/>
            <w:vAlign w:val="center"/>
          </w:tcPr>
          <w:p>
            <w:pPr>
              <w:snapToGrid w:val="0"/>
              <w:jc w:val="right"/>
            </w:pPr>
            <w:r>
              <w:rPr>
                <w:rFonts w:ascii="宋体" w:eastAsia="宋体" w:hAnsi="宋体" w:cs="宋体"/>
                <w:b w:val="0"/>
                <w:i w:val="0"/>
                <w:color w:val="000000"/>
                <w:sz w:val="9"/>
              </w:rPr>
              <w:t xml:space="preserve">27,416,583.56</w:t>
            </w:r>
          </w:p>
        </w:tc>
        <w:tc>
          <w:tcPr>
            <w:tcW w:w="580" w:type="dxa"/>
            <w:tcBorders/>
            <w:vAlign w:val="center"/>
          </w:tcPr>
          <w:p>
            <w:pPr>
              <w:snapToGrid w:val="0"/>
              <w:jc w:val="right"/>
            </w:pPr>
            <w:r>
              <w:rPr>
                <w:rFonts w:ascii="宋体" w:eastAsia="宋体" w:hAnsi="宋体" w:cs="宋体"/>
                <w:b w:val="0"/>
                <w:i w:val="0"/>
                <w:color w:val="000000"/>
                <w:sz w:val="9"/>
              </w:rPr>
              <w:t xml:space="preserve">27,416,583.56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27,414,903.16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1,680.40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27,091,372.44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27,091,372.44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26,549,510.96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382,500.00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382,500.00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382,500.00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382,500.00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255,000.00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127,500.00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127,500.00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159,361.48</w:t>
            </w: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天津渤海化工集团化工设备检验检测中心站2024年度财政拨款收入支出决算总表为空表。</w:t>
      </w:r>
      <w:bookmarkStart w:id="24" w:name="_Toc1872910203"/>
      <w:bookmarkStart w:id="25" w:name="_Toc524951764"/>
      <w:bookmarkStart w:id="26" w:name="_Toc143776408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天津渤海化工集团化工设备检验检测中心站2024年度一般公共预算财政拨款支出决算表为空表。</w:t>
      </w:r>
      <w:bookmarkStart w:id="28" w:name="_Toc186484095"/>
      <w:bookmarkStart w:id="29" w:name="_Toc1014896516"/>
      <w:bookmarkStart w:id="30" w:name="_Toc100147567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天津渤海化工集团化工设备检验检测中心站2024年度一般公共预算财政拨款基本支出决算表为空表。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2050619938"/>
      <w:bookmarkStart w:id="34" w:name="_Toc1186085211"/>
      <w:bookmarkStart w:id="35" w:name="_Toc1972277765"/>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天津渤海化工集团化工设备检验检测中心站2024年度政府性基金预算财政拨款收入支出决算表为空表。</w:t>
      </w:r>
      <w:bookmarkStart w:id="36" w:name="_Toc1951730910"/>
      <w:bookmarkStart w:id="37" w:name="_Toc1662304910"/>
      <w:bookmarkStart w:id="38"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天津渤海化工集团化工设备检验检测中心站2024年国有资本经营预算财政拨款收入支出决算表为空表。</w:t>
      </w:r>
      <w:bookmarkStart w:id="40" w:name="_Toc1743858547"/>
      <w:bookmarkStart w:id="41" w:name="_Toc1474728957"/>
      <w:bookmarkStart w:id="42"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天津渤海化工集团化工设备检验检测中心站2024年财政拨款“三公”经费支出决算表为空表。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2044509788"/>
      <w:bookmarkStart w:id="47" w:name="_Toc173785173"/>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单位：天津渤海化工集团化工设备检验检测中心站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p>
        </w:tc>
        <w:tc>
          <w:tcPr>
            <w:tcW w:w="4560" w:type="dxa"/>
            <w:tcBorders/>
            <w:vAlign w:val="center"/>
          </w:tcPr>
          <w:p>
            <w:pPr/>
          </w:p>
        </w:tc>
        <w:tc>
          <w:tcPr>
            <w:tcW w:w="12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天津渤海化工集团化工设备检验检测中心站2024年项目支出决算表为空表。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1068592552"/>
      <w:bookmarkStart w:id="49" w:name="_Toc190171269"/>
      <w:bookmarkStart w:id="50" w:name="_Toc245797798"/>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576593978"/>
      <w:bookmarkStart w:id="55" w:name="_Toc1512537805"/>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天津渤海化工集团化工设备检验检测中心站</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27,416,583.56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增加16,577,082.85元，增长152.932%</w:t>
      </w:r>
      <w:r>
        <w:rPr>
          <w:rFonts w:eastAsia="仿宋_GB2312" w:hint="eastAsia"/>
          <w:sz w:val="30"/>
          <w:szCs w:val="30"/>
        </w:rPr>
        <w:t xml:space="preserve">，主要原因是</w:t>
      </w:r>
      <w:r>
        <w:rPr>
          <w:rFonts w:eastAsia="仿宋_GB2312" w:hint="eastAsia"/>
          <w:sz w:val="30"/>
          <w:szCs w:val="30"/>
        </w:rPr>
        <w:t xml:space="preserve">特种设备检验检测项目增加收入</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事业单位经营收入27,414,903.16元、其他收入1,680.40元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一般公共服务支出26,549,510.96元、社会保障和就业支出382,500.00元、卫生健康支出159,361.48元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368772982"/>
      <w:bookmarkStart w:id="57" w:name="_Toc198940905"/>
      <w:bookmarkStart w:id="58" w:name="_Toc1538331348"/>
      <w:bookmarkStart w:id="59" w:name="_Toc1458959096"/>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天津渤海化工集团化工设备检验检测中心站</w:t>
      </w:r>
      <w:r>
        <w:rPr>
          <w:rFonts w:eastAsia="仿宋_GB2312" w:hint="eastAsia"/>
          <w:sz w:val="30"/>
          <w:szCs w:val="30"/>
        </w:rPr>
        <w:t xml:space="preserve">2024年度本年收入合计</w:t>
      </w:r>
      <w:r>
        <w:rPr>
          <w:rFonts w:eastAsia="仿宋_GB2312" w:hint="eastAsia"/>
          <w:sz w:val="30"/>
          <w:szCs w:val="30"/>
        </w:rPr>
        <w:t xml:space="preserve">27,416,583.56</w:t>
      </w:r>
      <w:r>
        <w:rPr>
          <w:rFonts w:eastAsia="仿宋_GB2312" w:hint="eastAsia"/>
          <w:sz w:val="30"/>
          <w:szCs w:val="30"/>
        </w:rPr>
        <w:t xml:space="preserve">元，与2023年度相比</w:t>
      </w:r>
      <w:r>
        <w:rPr>
          <w:rFonts w:eastAsia="仿宋_GB2312" w:hint="eastAsia"/>
          <w:sz w:val="30"/>
          <w:szCs w:val="30"/>
        </w:rPr>
        <w:t xml:space="preserve">增加16,577,082.85元，</w:t>
      </w:r>
      <w:r>
        <w:rPr>
          <w:rFonts w:eastAsia="仿宋_GB2312" w:hint="eastAsia"/>
          <w:sz w:val="30"/>
          <w:szCs w:val="30"/>
        </w:rPr>
        <w:t xml:space="preserve">主要原因是</w:t>
      </w:r>
      <w:r>
        <w:rPr>
          <w:rFonts w:eastAsia="仿宋_GB2312" w:hint="eastAsia"/>
          <w:sz w:val="30"/>
          <w:szCs w:val="30"/>
        </w:rPr>
        <w:t xml:space="preserve">特种设备检验检测项目增加收入</w:t>
      </w:r>
      <w:r>
        <w:rPr>
          <w:rFonts w:eastAsia="仿宋_GB2312" w:hint="eastAsia"/>
          <w:sz w:val="30"/>
          <w:szCs w:val="30"/>
        </w:rPr>
        <w:t xml:space="preserve">。其中：</w:t>
      </w:r>
      <w:r>
        <w:rPr>
          <w:rFonts w:eastAsia="仿宋_GB2312" w:hint="eastAsia"/>
          <w:sz w:val="30"/>
          <w:szCs w:val="30"/>
        </w:rPr>
        <w:t xml:space="preserve">事业单位经营收入27,414,903.16元，占99.994%；其他收入1,680.40元，占0.006%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1179339603"/>
      <w:bookmarkStart w:id="61" w:name="_Toc757245026"/>
      <w:bookmarkStart w:id="62" w:name="_Toc1122681810"/>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天津渤海化工集团化工设备检验检测中心站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27,091,372.44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增加16,517,313.93元，</w:t>
      </w:r>
      <w:r>
        <w:rPr>
          <w:rFonts w:eastAsia="仿宋_GB2312" w:hint="eastAsia"/>
          <w:sz w:val="30"/>
          <w:szCs w:val="30"/>
        </w:rPr>
        <w:t xml:space="preserve">主要原因是</w:t>
      </w:r>
      <w:r>
        <w:rPr>
          <w:rFonts w:eastAsia="仿宋_GB2312" w:hint="eastAsia"/>
          <w:sz w:val="30"/>
          <w:szCs w:val="30"/>
        </w:rPr>
        <w:t xml:space="preserve">特种设备检验检测项目收入增加，项目成本费用增加</w:t>
      </w:r>
      <w:r>
        <w:rPr>
          <w:rFonts w:eastAsia="仿宋_GB2312" w:hint="eastAsia"/>
          <w:sz w:val="30"/>
          <w:szCs w:val="30"/>
        </w:rPr>
        <w:t xml:space="preserve">。其中：</w:t>
      </w:r>
      <w:r>
        <w:rPr>
          <w:rFonts w:eastAsia="仿宋_GB2312" w:hint="eastAsia"/>
          <w:sz w:val="30"/>
          <w:szCs w:val="30"/>
        </w:rPr>
        <w:t xml:space="preserve">经营支出27,091,372.44元，占100.000%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1320487183"/>
      <w:bookmarkStart w:id="66" w:name="_Toc2034129458"/>
      <w:bookmarkStart w:id="67" w:name="_Toc1029059860"/>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天津渤海化工集团化工设备检验检测中心站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不涉及财政拨款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821624013"/>
      <w:bookmarkStart w:id="69" w:name="_Toc1723257729"/>
      <w:bookmarkStart w:id="70" w:name="_Toc163136636"/>
      <w:bookmarkStart w:id="71" w:name="_Toc133207658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天津渤海化工集团化工设备检验检测中心站2024年度无一般公共预算财政拨款收入、支出和结转结余。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天津渤海化工集团化工设备检验检测中心站</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不涉及财政拨款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314288823"/>
      <w:bookmarkStart w:id="77" w:name="_Toc1070516966"/>
      <w:bookmarkStart w:id="78" w:name="_Toc568131460"/>
      <w:bookmarkStart w:id="79" w:name="_Toc157358551"/>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天津渤海化工集团化工设备检验检测中心站2024年度无政府性基金预算财政拨款收入、支出和结转结余。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589960188"/>
      <w:bookmarkStart w:id="81" w:name="_Toc873153658"/>
      <w:bookmarkStart w:id="82" w:name="_Toc1172797200"/>
      <w:bookmarkStart w:id="83" w:name="_Toc560652996"/>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bookmarkStart w:id="84" w:name="_GoBack"/>
      <w:bookmarkEnd w:id="84"/>
      <w:r>
        <w:rPr>
          <w:rFonts w:eastAsia="仿宋_GB2312" w:hint="eastAsia"/>
          <w:sz w:val="30"/>
          <w:szCs w:val="30"/>
        </w:rPr>
        <w:t xml:space="preserve">天津渤海化工集团化工设备检验检测中心站2024年度无国有资本经营预算财政拨款收入、支出和结转结余。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5" w:name="_Toc1597628234"/>
      <w:bookmarkStart w:id="86" w:name="_Toc1337770055"/>
      <w:bookmarkStart w:id="87" w:name="_Toc1884144383"/>
      <w:bookmarkStart w:id="88" w:name="_Toc1321860095"/>
      <w:r>
        <w:rPr>
          <w:rFonts w:ascii="黑体" w:eastAsia="黑体" w:hAnsi="黑体" w:cs="仿宋_GB2312" w:hint="eastAsia"/>
          <w:sz w:val="30"/>
          <w:szCs w:val="30"/>
        </w:rPr>
        <w:t xml:space="preserve">九、财政拨款“三公”经费支出决算情况说明</w:t>
      </w:r>
      <w:bookmarkEnd w:id="85"/>
      <w:bookmarkEnd w:id="86"/>
      <w:bookmarkEnd w:id="87"/>
      <w:bookmarkEnd w:id="88"/>
    </w:p>
    <w:p>
      <w:pPr>
        <w:spacing w:line="600" w:lineRule="exact"/>
        <w:ind w:firstLine="600" w:firstLineChars="200"/>
        <w:rPr>
          <w:rFonts w:ascii="楷体" w:eastAsia="楷体" w:hAnsi="楷体" w:cs="楷体"/>
          <w:b/>
          <w:bCs/>
          <w:sz w:val="30"/>
          <w:szCs w:val="30"/>
        </w:rPr>
      </w:pPr>
      <w:bookmarkStart w:id="89" w:name="_Toc99152753"/>
      <w:bookmarkStart w:id="90" w:name="_Toc784288450"/>
      <w:r>
        <w:rPr>
          <w:rFonts w:ascii="楷体" w:eastAsia="楷体" w:hAnsi="楷体" w:cs="楷体" w:hint="eastAsia"/>
          <w:b/>
          <w:bCs/>
          <w:sz w:val="30"/>
          <w:szCs w:val="30"/>
        </w:rPr>
        <w:t xml:space="preserve">（一）总体情况</w:t>
      </w:r>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决算数与预算数持平的主要原因是不涉及三公经费支出；</w:t>
      </w:r>
      <w:r>
        <w:rPr>
          <w:rFonts w:eastAsia="仿宋_GB2312" w:hint="eastAsia"/>
          <w:sz w:val="30"/>
          <w:szCs w:val="30"/>
        </w:rPr>
        <w:t xml:space="preserve">决算数较上年持平的主要原因是不涉及三公经费支出。</w:t>
      </w:r>
    </w:p>
    <w:p>
      <w:pPr>
        <w:spacing w:line="600" w:lineRule="exact"/>
        <w:ind w:firstLine="600" w:firstLineChars="200"/>
        <w:rPr>
          <w:rFonts w:ascii="楷体" w:eastAsia="楷体" w:hAnsi="楷体" w:cs="楷体"/>
          <w:b/>
          <w:bCs/>
          <w:sz w:val="30"/>
          <w:szCs w:val="30"/>
        </w:rPr>
      </w:pPr>
      <w:bookmarkStart w:id="91" w:name="_Toc13009599"/>
      <w:bookmarkStart w:id="92" w:name="_Toc281353864"/>
      <w:r>
        <w:rPr>
          <w:rFonts w:ascii="楷体" w:eastAsia="楷体" w:hAnsi="楷体" w:cs="楷体" w:hint="eastAsia"/>
          <w:b/>
          <w:bCs/>
          <w:sz w:val="30"/>
          <w:szCs w:val="30"/>
        </w:rPr>
        <w:t xml:space="preserve">（二）具体情况</w:t>
      </w:r>
      <w:bookmarkEnd w:id="91"/>
      <w:bookmarkEnd w:id="9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决算数与预算数持平的主要原因是不涉及三公经费支出；</w:t>
      </w:r>
      <w:r>
        <w:rPr>
          <w:rFonts w:eastAsia="仿宋_GB2312" w:hint="eastAsia"/>
          <w:sz w:val="30"/>
          <w:szCs w:val="30"/>
        </w:rPr>
        <w:t xml:space="preserve">决算数较上年持平的主要原因是不涉及三公经费支出。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决算数与预算数持平的主要原因是不涉及三公经费支出；</w:t>
      </w:r>
      <w:r>
        <w:rPr>
          <w:rFonts w:eastAsia="仿宋_GB2312" w:hint="eastAsia"/>
          <w:sz w:val="30"/>
          <w:szCs w:val="30"/>
        </w:rPr>
        <w:t xml:space="preserve">决算数较上年持平的主要原因是不涉及三公经费支出。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决算数与预算数持平的主要原因是不涉及三公经费支出；</w:t>
      </w:r>
      <w:r>
        <w:rPr>
          <w:rFonts w:eastAsia="仿宋_GB2312" w:hint="eastAsia"/>
          <w:sz w:val="30"/>
          <w:szCs w:val="30"/>
        </w:rPr>
        <w:t xml:space="preserve">决算数较上年持平的主要原因是不涉及三公经费支出。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决算数与预算数持平的主要原因是不涉及三公经费支出；</w:t>
      </w:r>
      <w:r>
        <w:rPr>
          <w:rFonts w:eastAsia="仿宋_GB2312" w:hint="eastAsia"/>
          <w:sz w:val="30"/>
          <w:szCs w:val="30"/>
        </w:rPr>
        <w:t xml:space="preserve">决算数较上年持平的主要原因是不涉及三公经费支出。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决算数与预算数持平的主要原因是不涉及三公经费支出；</w:t>
      </w:r>
      <w:r>
        <w:rPr>
          <w:rFonts w:eastAsia="仿宋_GB2312" w:hint="eastAsia"/>
          <w:sz w:val="30"/>
          <w:szCs w:val="30"/>
        </w:rPr>
        <w:t xml:space="preserve">决算数较上年持平的主要原因是不涉及三公经费支出。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3" w:name="_Toc20786419"/>
      <w:bookmarkStart w:id="94" w:name="_Toc1895013942"/>
      <w:bookmarkStart w:id="95" w:name="_Toc1349690397"/>
      <w:bookmarkStart w:id="96" w:name="_Toc2102885201"/>
      <w:r>
        <w:rPr>
          <w:rFonts w:ascii="黑体" w:eastAsia="黑体" w:hAnsi="黑体" w:cs="仿宋_GB2312" w:hint="eastAsia"/>
          <w:sz w:val="30"/>
          <w:szCs w:val="30"/>
        </w:rPr>
        <w:t xml:space="preserve">十、机关运行经费支出情况说明</w:t>
      </w:r>
      <w:bookmarkEnd w:id="93"/>
      <w:bookmarkEnd w:id="94"/>
      <w:bookmarkEnd w:id="95"/>
      <w:bookmarkEnd w:id="96"/>
    </w:p>
    <w:p>
      <w:pPr>
        <w:spacing w:line="600" w:lineRule="exact"/>
        <w:ind w:firstLine="600" w:firstLineChars="200"/>
        <w:rPr>
          <w:rFonts w:eastAsia="仿宋_GB2312"/>
          <w:sz w:val="30"/>
          <w:szCs w:val="30"/>
        </w:rPr>
      </w:pPr>
      <w:r>
        <w:rPr>
          <w:rFonts w:eastAsia="仿宋_GB2312" w:hint="eastAsia"/>
          <w:sz w:val="30"/>
          <w:szCs w:val="30"/>
        </w:rPr>
        <w:t xml:space="preserve">天津渤海化工集团化工设备检验检测中心站2024年度无机关运行经费。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7" w:name="_Toc1464993319"/>
      <w:bookmarkStart w:id="98" w:name="_Toc169354537"/>
      <w:bookmarkStart w:id="99" w:name="_Toc376739118"/>
      <w:bookmarkStart w:id="100" w:name="_Toc2053194528"/>
      <w:r>
        <w:rPr>
          <w:rFonts w:ascii="黑体" w:eastAsia="黑体" w:hAnsi="黑体" w:cs="仿宋_GB2312" w:hint="eastAsia"/>
          <w:sz w:val="30"/>
          <w:szCs w:val="30"/>
        </w:rPr>
        <w:t xml:space="preserve">十一、政府采购支出情况说明</w:t>
      </w:r>
      <w:bookmarkEnd w:id="97"/>
      <w:bookmarkEnd w:id="98"/>
      <w:bookmarkEnd w:id="99"/>
      <w:bookmarkEnd w:id="100"/>
    </w:p>
    <w:p>
      <w:pPr>
        <w:spacing w:line="600" w:lineRule="exact"/>
        <w:ind w:firstLine="600" w:firstLineChars="200"/>
        <w:jc w:val="both"/>
        <w:rPr>
          <w:rFonts w:eastAsia="仿宋_GB2312"/>
          <w:sz w:val="30"/>
          <w:szCs w:val="30"/>
        </w:rPr>
      </w:pPr>
      <w:r>
        <w:rPr>
          <w:rFonts w:eastAsia="仿宋_GB2312" w:hint="eastAsia"/>
          <w:sz w:val="30"/>
          <w:szCs w:val="30"/>
        </w:rPr>
        <w:t xml:space="preserve">天津渤海化工集团化工设备检验检测中心站2024年度无政府采购支出。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101" w:name="_Toc125708453"/>
      <w:bookmarkStart w:id="102" w:name="_Toc1242699578"/>
      <w:bookmarkStart w:id="103" w:name="_Toc1072564870"/>
      <w:bookmarkStart w:id="104" w:name="_Toc925871084"/>
      <w:r>
        <w:rPr>
          <w:rFonts w:ascii="黑体" w:eastAsia="黑体" w:hAnsi="黑体" w:cs="仿宋_GB2312" w:hint="eastAsia"/>
          <w:sz w:val="30"/>
          <w:szCs w:val="30"/>
        </w:rPr>
        <w:t xml:space="preserve">十二、国有资产占有使用情况说明</w:t>
      </w:r>
      <w:bookmarkEnd w:id="101"/>
      <w:bookmarkEnd w:id="102"/>
      <w:bookmarkEnd w:id="103"/>
      <w:bookmarkEnd w:id="104"/>
    </w:p>
    <w:p>
      <w:pPr>
        <w:spacing w:line="600" w:lineRule="exact"/>
        <w:ind w:firstLine="600" w:firstLineChars="200"/>
        <w:jc w:val="both"/>
        <w:rPr>
          <w:rFonts w:eastAsia="仿宋_GB2312"/>
          <w:sz w:val="30"/>
          <w:szCs w:val="30"/>
        </w:rPr>
      </w:pPr>
      <w:bookmarkStart w:id="105" w:name="_Toc620037172"/>
      <w:r>
        <w:rPr>
          <w:rFonts w:eastAsia="仿宋_GB2312" w:hint="eastAsia"/>
          <w:sz w:val="30"/>
          <w:szCs w:val="30"/>
        </w:rPr>
        <w:t xml:space="preserve">截至2024年12月31日，天津渤海化工集团化工设备检验检测中心站共有车辆3辆</w:t>
      </w:r>
      <w:r>
        <w:rPr>
          <w:rFonts w:eastAsia="仿宋_GB2312" w:hint="eastAsia"/>
          <w:sz w:val="30"/>
          <w:szCs w:val="30"/>
        </w:rPr>
        <w:t xml:space="preserve">，其中：</w:t>
      </w:r>
      <w:r>
        <w:rPr>
          <w:rFonts w:eastAsia="仿宋_GB2312" w:hint="eastAsia"/>
          <w:sz w:val="30"/>
          <w:szCs w:val="30"/>
        </w:rPr>
        <w:t xml:space="preserve">特种专业技术用车3辆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6" w:name="_Toc1805544570"/>
      <w:bookmarkStart w:id="107" w:name="_Toc448802626"/>
      <w:bookmarkStart w:id="108" w:name="_Toc1773340371"/>
      <w:r>
        <w:rPr>
          <w:rFonts w:ascii="黑体" w:eastAsia="黑体" w:hAnsi="黑体" w:cs="仿宋_GB2312" w:hint="eastAsia"/>
          <w:sz w:val="30"/>
          <w:szCs w:val="30"/>
        </w:rPr>
        <w:t xml:space="preserve">十三、预算绩效情况说明</w:t>
      </w:r>
      <w:bookmarkEnd w:id="105"/>
      <w:bookmarkEnd w:id="106"/>
      <w:bookmarkEnd w:id="107"/>
      <w:bookmarkEnd w:id="108"/>
    </w:p>
    <w:p>
      <w:pPr>
        <w:spacing w:line="600" w:lineRule="exact"/>
        <w:jc w:val="both"/>
        <w:rPr>
          <w:rFonts w:eastAsia="仿宋_GB2312"/>
          <w:sz w:val="30"/>
          <w:szCs w:val="30"/>
        </w:rPr>
      </w:pPr>
      <w:r>
        <w:rPr>
          <w:rFonts w:eastAsia="仿宋_GB2312" w:hint="eastAsia"/>
          <w:sz w:val="30"/>
          <w:szCs w:val="30"/>
        </w:rPr>
        <w:t xml:space="preserve">    天津渤海化工集团化工设备检验检测中心站2024年度无预算绩效情况。</w:t>
      </w:r>
    </w:p>
    <w:p>
      <w:pPr>
        <w:pStyle w:val="Heading2"/>
        <w:spacing w:before="0" w:after="0" w:line="600" w:lineRule="exact"/>
        <w:ind w:firstLine="600" w:firstLineChars="200"/>
        <w:rPr>
          <w:rFonts w:ascii="黑体" w:eastAsia="黑体" w:hAnsi="黑体" w:cs="仿宋_GB2312"/>
          <w:sz w:val="30"/>
          <w:szCs w:val="30"/>
        </w:rPr>
      </w:pPr>
      <w:bookmarkStart w:id="109" w:name="_Toc1843655880"/>
      <w:bookmarkStart w:id="110" w:name="_Toc1063166918"/>
      <w:bookmarkStart w:id="111" w:name="_Toc1753562331"/>
      <w:bookmarkStart w:id="112" w:name="_Toc1374094560"/>
      <w:r>
        <w:rPr>
          <w:rFonts w:ascii="黑体" w:eastAsia="黑体" w:hAnsi="黑体" w:cs="仿宋_GB2312" w:hint="eastAsia"/>
          <w:sz w:val="30"/>
          <w:szCs w:val="30"/>
        </w:rPr>
        <w:t xml:space="preserve">十四、教育、医疗卫生、社会保障和就业、住房保障、涉农补贴等民生支出情况说明</w:t>
      </w:r>
      <w:bookmarkEnd w:id="109"/>
      <w:bookmarkEnd w:id="110"/>
      <w:bookmarkEnd w:id="111"/>
      <w:bookmarkEnd w:id="112"/>
    </w:p>
    <w:p>
      <w:pPr>
        <w:spacing w:line="600" w:lineRule="exact"/>
        <w:rPr>
          <w:rFonts w:eastAsia="楷体"/>
          <w:sz w:val="30"/>
          <w:szCs w:val="30"/>
        </w:rPr>
      </w:pPr>
      <w:r>
        <w:rPr>
          <w:rFonts w:eastAsia="仿宋_GB2312" w:hint="eastAsia"/>
          <w:sz w:val="30"/>
          <w:szCs w:val="30"/>
        </w:rPr>
        <w:t xml:space="preserve">    天津渤海化工集团化工设备检验检测中心站2024年度无此项支出情况。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3" w:name="_Toc56525689"/>
      <w:bookmarkStart w:id="114" w:name="_Toc368130082"/>
      <w:bookmarkStart w:id="115" w:name="_Toc1582447786"/>
      <w:bookmarkStart w:id="116" w:name="_Toc282832597"/>
      <w:r>
        <w:rPr>
          <w:rFonts w:ascii="方正小标宋简体" w:eastAsia="方正小标宋简体" w:hAnsi="方正小标宋简体" w:cs="方正小标宋简体" w:hint="eastAsia"/>
          <w:b w:val="0"/>
        </w:rPr>
        <w:t xml:space="preserve">第四部分  名词解释</w:t>
      </w:r>
      <w:bookmarkEnd w:id="113"/>
      <w:bookmarkEnd w:id="114"/>
      <w:bookmarkEnd w:id="115"/>
      <w:bookmarkEnd w:id="11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