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
        <w:t>天津市玉烨装潢设计中心</w:t>
      </w:r>
      <w:r>
        <w:rPr>
          <w:rFonts w:hint="eastAsia" w:ascii="Times New Roman" w:hAnsi="Times New Roman" w:eastAsia="方正小标宋简体" w:cs="方正小标宋简体"/>
          <w:kern w:val="0"/>
          <w:sz w:val="48"/>
          <w:szCs w:val="48"/>
          <w:highlight w:val="none"/>
          <w:lang w:val="zh-CN"/>
        </w:rPr>
        <w:t/>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
        <w:t>目</w:t>
      </w:r>
      <w:r>
        <w:rPr>
          <w:rFonts w:hint="eastAsia" w:ascii="Times New Roman" w:hAnsi="Times New Roman" w:eastAsia="黑体" w:cs="黑体"/>
          <w:kern w:val="0"/>
          <w:sz w:val="44"/>
          <w:szCs w:val="44"/>
          <w:highlight w:val="none"/>
          <w:lang w:val="en-US" w:eastAsia="zh-CN"/>
        </w:rPr>
        <w:t xml:space="preserve"/>
        <w:t xml:space="preserve">   </w:t>
      </w:r>
      <w:r>
        <w:rPr>
          <w:rFonts w:hint="eastAsia" w:ascii="Times New Roman" w:hAnsi="Times New Roman" w:eastAsia="黑体" w:cs="黑体"/>
          <w:kern w:val="0"/>
          <w:sz w:val="44"/>
          <w:szCs w:val="44"/>
          <w:highlight w:val="none"/>
        </w:rPr>
        <w:t/>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第一部分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概</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rPr>
        <w:t/>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第二部分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
        <w:t>第三部分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eastAsia="zh-CN"/>
        </w:rPr>
        <w:t/>
        <w:t>2023</w:t>
      </w:r>
      <w:r>
        <w:rPr>
          <w:rFonts w:hint="eastAsia" w:ascii="Times New Roman" w:hAnsi="Times New Roman" w:eastAsia="方正小标宋简体" w:cs="方正小标宋简体"/>
          <w:kern w:val="0"/>
          <w:sz w:val="30"/>
          <w:szCs w:val="30"/>
          <w:highlight w:val="none"/>
        </w:rPr>
        <w:t/>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九、财政拨款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
        <w:t>第四部分</w:t>
      </w:r>
      <w:r>
        <w:rPr>
          <w:rFonts w:hint="eastAsia" w:ascii="Times New Roman" w:hAnsi="Times New Roman" w:eastAsia="方正小标宋简体" w:cs="方正小标宋简体"/>
          <w:kern w:val="0"/>
          <w:sz w:val="30"/>
          <w:szCs w:val="30"/>
          <w:highlight w:val="none"/>
          <w:lang w:val="en-US" w:eastAsia="zh-CN"/>
        </w:rPr>
        <w:t xml:space="preserve"/>
        <w:t xml:space="preserve">  </w:t>
      </w:r>
      <w:r>
        <w:rPr>
          <w:rFonts w:hint="eastAsia" w:ascii="Times New Roman" w:hAnsi="Times New Roman" w:eastAsia="方正小标宋简体" w:cs="方正小标宋简体"/>
          <w:kern w:val="0"/>
          <w:sz w:val="30"/>
          <w:szCs w:val="30"/>
          <w:highlight w:val="none"/>
          <w:lang w:val="en"/>
        </w:rPr>
        <w:t/>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第一部分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概</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rPr>
        <w:t/>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天津市玉烨装潢设计中心隶属于天津市渤海化工集团，主要负责本部门退休人员管理工作，财政拨款用于转制前退休人员基本支出。</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天津市玉烨装潢设计中心</w:t>
      </w:r>
      <w:r>
        <w:rPr>
          <w:rFonts w:hint="eastAsia" w:ascii="Times New Roman" w:hAnsi="Times New Roman" w:eastAsia="仿宋_GB2312" w:cs="仿宋_GB2312"/>
          <w:sz w:val="30"/>
          <w:szCs w:val="30"/>
          <w:highlight w:val="none"/>
          <w:lang w:eastAsia="zh-CN"/>
        </w:rPr>
        <w:t/>
        <w:t>内设0</w:t>
      </w:r>
      <w:r>
        <w:rPr>
          <w:rFonts w:hint="eastAsia" w:ascii="Times New Roman" w:hAnsi="Times New Roman" w:eastAsia="仿宋_GB2312" w:cs="仿宋_GB2312"/>
          <w:sz w:val="30"/>
          <w:szCs w:val="30"/>
          <w:highlight w:val="none"/>
          <w:lang w:eastAsia="zh-CN"/>
        </w:rPr>
        <w:t/>
        <w:t>个职能处室</w:t>
      </w:r>
      <w:r>
        <w:rPr>
          <w:rFonts w:hint="eastAsia" w:ascii="Times New Roman" w:hAnsi="Times New Roman" w:eastAsia="仿宋_GB2312" w:cs="仿宋_GB2312"/>
          <w:sz w:val="30"/>
          <w:szCs w:val="30"/>
          <w:highlight w:val="none"/>
          <w:lang w:eastAsia="zh-CN"/>
        </w:rPr>
        <w:t/>
        <w:t>；下辖0</w:t>
      </w:r>
      <w:r>
        <w:rPr>
          <w:rFonts w:hint="eastAsia" w:ascii="Times New Roman" w:hAnsi="Times New Roman" w:eastAsia="仿宋_GB2312" w:cs="仿宋_GB2312"/>
          <w:sz w:val="30"/>
          <w:szCs w:val="30"/>
          <w:highlight w:val="none"/>
          <w:lang w:eastAsia="zh-CN"/>
        </w:rPr>
        <w:t/>
        <w:t>个预算单位。纳入天津市玉烨装潢设计中心</w:t>
      </w:r>
      <w:r>
        <w:rPr>
          <w:rFonts w:hint="eastAsia" w:ascii="Times New Roman" w:hAnsi="Times New Roman" w:eastAsia="仿宋_GB2312" w:cs="仿宋_GB2312"/>
          <w:sz w:val="30"/>
          <w:szCs w:val="30"/>
          <w:highlight w:val="none"/>
          <w:lang w:eastAsia="zh-CN"/>
        </w:rPr>
        <w:t/>
        <w:t>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天津市玉烨装潢设计中心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第二部分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十、《财政拨款</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三公</w:t>
      </w:r>
      <w:r>
        <w:rPr>
          <w:rFonts w:ascii="Times New Roman" w:hAnsi="Times New Roman" w:eastAsia="黑体" w:cs="黑体"/>
          <w:kern w:val="0"/>
          <w:sz w:val="30"/>
          <w:szCs w:val="30"/>
          <w:highlight w:val="none"/>
        </w:rPr>
        <w:t/>
        <w:t>”</w:t>
      </w:r>
      <w:r>
        <w:rPr>
          <w:rFonts w:hint="eastAsia" w:ascii="Times New Roman" w:hAnsi="Times New Roman" w:eastAsia="黑体" w:cs="黑体"/>
          <w:kern w:val="0"/>
          <w:sz w:val="30"/>
          <w:szCs w:val="30"/>
          <w:highlight w:val="none"/>
        </w:rPr>
        <w:t/>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1.天津市玉烨装潢设计中心2023年度政府性基金预算财政拨款收入支出决算表为空表。 2.天津市玉烨装潢设计中心2023年度国有资本经营预算财政拨款收入支出决算表为空表。 3.天津市玉烨装潢设计中心2023年度财政拨款“三公”经费支出决算表为空表。 4.天津市玉烨装潢设计中心2023年度项目支出决算表为空表。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第三部分</w:t>
      </w:r>
      <w:r>
        <w:rPr>
          <w:rFonts w:hint="eastAsia" w:ascii="Times New Roman" w:hAnsi="Times New Roman" w:eastAsia="方正小标宋简体" w:cs="方正小标宋简体"/>
          <w:kern w:val="44"/>
          <w:sz w:val="44"/>
          <w:szCs w:val="44"/>
          <w:highlight w:val="none"/>
          <w:lang w:val="en-US" w:eastAsia="zh-CN"/>
        </w:rPr>
        <w:t xml:space="preserve"/>
        <w:t xml:space="preserve">  </w:t>
      </w:r>
      <w:r>
        <w:rPr>
          <w:rFonts w:hint="eastAsia" w:ascii="Times New Roman" w:hAnsi="Times New Roman" w:eastAsia="方正小标宋简体" w:cs="方正小标宋简体"/>
          <w:kern w:val="44"/>
          <w:sz w:val="44"/>
          <w:szCs w:val="44"/>
          <w:highlight w:val="none"/>
          <w:lang w:eastAsia="zh-CN"/>
        </w:rPr>
        <w:t/>
        <w:t>2023</w:t>
      </w:r>
      <w:r>
        <w:rPr>
          <w:rFonts w:hint="eastAsia" w:ascii="Times New Roman" w:hAnsi="Times New Roman" w:eastAsia="方正小标宋简体" w:cs="方正小标宋简体"/>
          <w:kern w:val="44"/>
          <w:sz w:val="44"/>
          <w:szCs w:val="44"/>
          <w:highlight w:val="none"/>
        </w:rPr>
        <w:t/>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
        <w:t>天津市玉烨装潢设计中心</w:t>
      </w:r>
      <w:r>
        <w:rPr>
          <w:rFonts w:hint="eastAsia" w:ascii="Times New Roman" w:hAnsi="Times New Roman" w:eastAsia="仿宋_GB2312" w:cs="仿宋_GB2312"/>
          <w:sz w:val="30"/>
          <w:szCs w:val="30"/>
          <w:highlight w:val="none"/>
          <w:lang w:val="zh-CN" w:eastAsia="zh-CN"/>
        </w:rPr>
        <w:t/>
        <w:t>2023年度收入、支出决算总计</w:t>
      </w:r>
      <w:r>
        <w:rPr>
          <w:rFonts w:hint="eastAsia" w:ascii="Times New Roman" w:hAnsi="Times New Roman" w:eastAsia="仿宋_GB2312" w:cs="仿宋_GB2312"/>
          <w:sz w:val="30"/>
          <w:szCs w:val="30"/>
          <w:highlight w:val="none"/>
          <w:lang w:eastAsia="zh-CN"/>
        </w:rPr>
        <w:t/>
        <w:t>18,000.00</w:t>
      </w:r>
      <w:r>
        <w:rPr>
          <w:rFonts w:hint="eastAsia" w:ascii="Times New Roman" w:hAnsi="Times New Roman" w:eastAsia="仿宋_GB2312" w:cs="仿宋_GB2312"/>
          <w:sz w:val="30"/>
          <w:szCs w:val="30"/>
          <w:highlight w:val="none"/>
          <w:lang w:eastAsia="zh-CN"/>
        </w:rPr>
        <w:t/>
        <w:t>元，与2022年度相比，收、支总计各减少4,600.00</w:t>
      </w:r>
      <w:r>
        <w:rPr>
          <w:rFonts w:hint="eastAsia" w:ascii="Times New Roman" w:hAnsi="Times New Roman" w:eastAsia="仿宋_GB2312" w:cs="仿宋_GB2312"/>
          <w:sz w:val="30"/>
          <w:szCs w:val="30"/>
          <w:highlight w:val="none"/>
          <w:lang w:eastAsia="zh-CN"/>
        </w:rPr>
        <w:t/>
        <w:t>元，下降20.35</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：离退休人员去世</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二、</w:t>
      </w:r>
      <w:r>
        <w:rPr>
          <w:rFonts w:hint="eastAsia" w:ascii="Times New Roman" w:hAnsi="Times New Roman" w:eastAsia="黑体" w:cs="黑体"/>
          <w:b/>
          <w:bCs/>
          <w:kern w:val="0"/>
          <w:sz w:val="30"/>
          <w:szCs w:val="30"/>
          <w:highlight w:val="none"/>
        </w:rPr>
        <w:t/>
        <w:t>收入决算情况</w:t>
      </w:r>
      <w:r>
        <w:rPr>
          <w:rFonts w:hint="eastAsia" w:ascii="Times New Roman" w:hAnsi="Times New Roman" w:eastAsia="黑体" w:cs="黑体"/>
          <w:b/>
          <w:bCs/>
          <w:kern w:val="0"/>
          <w:sz w:val="30"/>
          <w:szCs w:val="30"/>
          <w:highlight w:val="none"/>
          <w:lang w:val="zh-CN"/>
        </w:rPr>
        <w:t/>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天津市玉烨装潢设计中心</w:t>
      </w:r>
      <w:r>
        <w:rPr>
          <w:rFonts w:hint="eastAsia" w:ascii="Times New Roman" w:hAnsi="Times New Roman" w:eastAsia="仿宋_GB2312" w:cs="Times New Roman"/>
          <w:sz w:val="30"/>
          <w:szCs w:val="30"/>
          <w:highlight w:val="none"/>
          <w:lang w:eastAsia="zh-CN"/>
        </w:rPr>
        <w:t/>
        <w:t>2023</w:t>
      </w:r>
      <w:r>
        <w:rPr>
          <w:rFonts w:hint="eastAsia" w:ascii="Times New Roman" w:hAnsi="Times New Roman" w:eastAsia="仿宋_GB2312" w:cs="仿宋_GB2312"/>
          <w:sz w:val="30"/>
          <w:szCs w:val="30"/>
          <w:highlight w:val="none"/>
          <w:lang w:val="zh-CN"/>
        </w:rPr>
        <w:t/>
        <w:t>年度本年收入合计</w:t>
      </w:r>
      <w:r>
        <w:rPr>
          <w:rFonts w:hint="eastAsia" w:ascii="Times New Roman" w:hAnsi="Times New Roman" w:eastAsia="仿宋_GB2312" w:cs="Times New Roman"/>
          <w:sz w:val="30"/>
          <w:szCs w:val="30"/>
          <w:highlight w:val="none"/>
          <w:lang w:eastAsia="zh-CN"/>
        </w:rPr>
        <w:t/>
        <w:t>18,000.00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eastAsia="zh-CN"/>
        </w:rPr>
        <w:t/>
        <w:t>减少</w:t>
      </w:r>
      <w:r>
        <w:rPr>
          <w:rFonts w:hint="eastAsia" w:ascii="Times New Roman" w:hAnsi="Times New Roman" w:eastAsia="仿宋_GB2312" w:cs="仿宋_GB2312"/>
          <w:sz w:val="30"/>
          <w:szCs w:val="30"/>
          <w:highlight w:val="none"/>
          <w:lang w:eastAsia="zh-CN"/>
        </w:rPr>
        <w:t/>
        <w:t>4,600.00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lang w:val="zh-CN"/>
        </w:rPr>
        <w:t/>
        <w:t>主要原因是</w:t>
      </w:r>
      <w:r>
        <w:rPr>
          <w:rFonts w:hint="eastAsia"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lang w:eastAsia="zh-CN"/>
        </w:rPr>
        <w:t/>
        <w:t>离退休人员去世</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lang w:val="zh-CN"/>
        </w:rPr>
        <w:t/>
        <w:t>一般公共预算财政拨款收入</w:t>
      </w:r>
      <w:r>
        <w:rPr>
          <w:rFonts w:hint="eastAsia" w:ascii="Times New Roman" w:hAnsi="Times New Roman" w:eastAsia="仿宋_GB2312" w:cs="Times New Roman"/>
          <w:sz w:val="30"/>
          <w:szCs w:val="30"/>
          <w:highlight w:val="none"/>
          <w:lang w:eastAsia="zh-CN"/>
        </w:rPr>
        <w:t/>
        <w:t>18,000.00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，占</w:t>
      </w:r>
      <w:r>
        <w:rPr>
          <w:rFonts w:hint="eastAsia" w:ascii="Times New Roman" w:hAnsi="Times New Roman" w:eastAsia="仿宋_GB2312" w:cs="Times New Roman"/>
          <w:sz w:val="30"/>
          <w:szCs w:val="30"/>
          <w:highlight w:val="none"/>
          <w:lang w:eastAsia="zh-CN"/>
        </w:rPr>
        <w:t/>
        <w:t>100.0</w:t>
      </w:r>
      <w:r>
        <w:rPr>
          <w:rFonts w:hint="eastAsia" w:ascii="Times New Roman" w:hAnsi="Times New Roman" w:eastAsia="宋体" w:cs="Times New Roman"/>
          <w:sz w:val="30"/>
          <w:szCs w:val="30"/>
          <w:highlight w:val="none"/>
          <w:lang w:eastAsia="zh-CN"/>
        </w:rPr>
        <w:t/>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政府性基金预算财政拨款收入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国有资本经营预算财政拨款收入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财政专户管理资金收入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事业单位经营收入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
        <w:t>上级补助收入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
        <w:t>附属单位上缴收入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
        <w:t>其他收入</w:t>
      </w:r>
      <w:r>
        <w:rPr>
          <w:rFonts w:hint="eastAsia" w:ascii="Times New Roman" w:hAnsi="Times New Roman" w:eastAsia="仿宋_GB2312" w:cs="仿宋_GB2312"/>
          <w:sz w:val="30"/>
          <w:szCs w:val="30"/>
          <w:highlight w:val="none"/>
          <w:lang w:val="zh-CN"/>
        </w:rPr>
        <w:t/>
        <w:t>0.00</w:t>
      </w:r>
      <w:r>
        <w:rPr>
          <w:rFonts w:hint="eastAsia" w:ascii="Times New Roman" w:hAnsi="Times New Roman" w:eastAsia="仿宋_GB2312" w:cs="仿宋_GB2312"/>
          <w:sz w:val="30"/>
          <w:szCs w:val="30"/>
          <w:highlight w:val="none"/>
          <w:lang w:val="zh-CN"/>
        </w:rPr>
        <w:t/>
        <w:t>元</w:t>
      </w:r>
      <w:r>
        <w:rPr>
          <w:rFonts w:ascii="Times New Roman" w:hAnsi="Times New Roman" w:eastAsia="仿宋_GB2312" w:cs="仿宋_GB2312"/>
          <w:sz w:val="30"/>
          <w:szCs w:val="30"/>
          <w:highlight w:val="none"/>
          <w:lang w:val="zh-CN"/>
        </w:rPr>
        <w:t/>
        <w:t>，</w:t>
      </w:r>
      <w:r>
        <w:rPr>
          <w:rFonts w:hint="eastAsia" w:ascii="Times New Roman" w:hAnsi="Times New Roman" w:eastAsia="仿宋_GB2312" w:cs="仿宋_GB2312"/>
          <w:kern w:val="0"/>
          <w:sz w:val="30"/>
          <w:szCs w:val="30"/>
          <w:highlight w:val="none"/>
          <w:lang w:eastAsia="zh-CN"/>
        </w:rPr>
        <w:t/>
        <w:t>占</w:t>
      </w:r>
      <w:r>
        <w:rPr>
          <w:rFonts w:hint="eastAsia" w:ascii="Times New Roman" w:hAnsi="Times New Roman" w:eastAsia="仿宋_GB2312" w:cs="仿宋_GB2312"/>
          <w:sz w:val="30"/>
          <w:szCs w:val="30"/>
          <w:highlight w:val="none"/>
          <w:lang w:val="zh-CN"/>
        </w:rPr>
        <w:t/>
        <w:t>0.0</w:t>
      </w:r>
      <w:r>
        <w:rPr>
          <w:rFonts w:hint="eastAsia" w:ascii="Times New Roman" w:hAnsi="Times New Roman" w:eastAsia="仿宋_GB2312" w:cs="仿宋_GB2312"/>
          <w:sz w:val="30"/>
          <w:szCs w:val="30"/>
          <w:highlight w:val="none"/>
          <w:lang w:val="zh-CN"/>
        </w:rPr>
        <w:t/>
        <w:t>%</w:t>
      </w:r>
      <w:r>
        <w:rPr>
          <w:rFonts w:hint="eastAsia" w:ascii="Times New Roman" w:hAnsi="Times New Roman" w:eastAsia="仿宋_GB2312" w:cs="仿宋_GB2312"/>
          <w:sz w:val="30"/>
          <w:szCs w:val="30"/>
          <w:highlight w:val="none"/>
          <w:lang w:val="zh-CN"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三、支出</w:t>
      </w:r>
      <w:r>
        <w:rPr>
          <w:rFonts w:hint="eastAsia" w:ascii="Times New Roman" w:hAnsi="Times New Roman" w:eastAsia="黑体" w:cs="黑体"/>
          <w:b/>
          <w:bCs/>
          <w:kern w:val="0"/>
          <w:sz w:val="30"/>
          <w:szCs w:val="30"/>
          <w:highlight w:val="none"/>
        </w:rPr>
        <w:t/>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
        <w:t>天津市玉烨装潢设计中心</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年度本年支出合计</w:t>
      </w:r>
      <w:r>
        <w:rPr>
          <w:rFonts w:hint="eastAsia" w:ascii="Times New Roman" w:hAnsi="Times New Roman" w:eastAsia="仿宋_GB2312" w:cs="仿宋_GB2312"/>
          <w:sz w:val="30"/>
          <w:szCs w:val="30"/>
          <w:highlight w:val="none"/>
          <w:lang w:eastAsia="zh-CN"/>
        </w:rPr>
        <w:t/>
        <w:t>18,000.00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4,600.00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lang w:eastAsia="zh-CN"/>
        </w:rPr>
        <w:t/>
        <w:t>离退休人员去世</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
        <w:t>其中：</w:t>
      </w:r>
      <w:r>
        <w:rPr>
          <w:rFonts w:ascii="Times New Roman" w:hAnsi="Times New Roman" w:eastAsia="仿宋_GB2312" w:cs="仿宋_GB2312"/>
          <w:sz w:val="30"/>
          <w:szCs w:val="30"/>
          <w:highlight w:val="none"/>
        </w:rPr>
        <w:t/>
        <w:t>基本支出</w:t>
      </w:r>
      <w:r>
        <w:rPr>
          <w:rFonts w:hint="eastAsia" w:ascii="Times New Roman" w:hAnsi="Times New Roman" w:eastAsia="仿宋_GB2312" w:cs="仿宋_GB2312"/>
          <w:sz w:val="30"/>
          <w:szCs w:val="30"/>
          <w:highlight w:val="none"/>
          <w:lang w:eastAsia="zh-CN"/>
        </w:rPr>
        <w:t/>
        <w:t>18,000.00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w:t>
      </w:r>
      <w:r>
        <w:rPr>
          <w:rFonts w:hint="eastAsia" w:ascii="Times New Roman" w:hAnsi="Times New Roman" w:eastAsia="仿宋_GB2312" w:cs="仿宋_GB2312"/>
          <w:sz w:val="30"/>
          <w:szCs w:val="30"/>
          <w:highlight w:val="none"/>
          <w:lang w:val="en-US" w:eastAsia="zh-CN"/>
        </w:rPr>
        <w:t/>
        <w:t>100.0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项目支出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上缴上级支出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
        <w:t>经营支出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
        <w:t>对附属单位补助支出</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lang w:eastAsia="zh-CN"/>
        </w:rPr>
        <w:t/>
        <w:t>元</w:t>
      </w:r>
      <w:r>
        <w:rPr>
          <w:rFonts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eastAsia="zh-CN"/>
        </w:rPr>
        <w:t/>
        <w:t>占0.0</w:t>
      </w:r>
      <w:r>
        <w:rPr>
          <w:rFonts w:hint="eastAsia" w:ascii="Times New Roman" w:hAnsi="Times New Roman" w:eastAsia="仿宋_GB2312" w:cs="仿宋_GB2312"/>
          <w:sz w:val="30"/>
          <w:szCs w:val="30"/>
          <w:highlight w:val="none"/>
          <w:lang w:eastAsia="zh-CN"/>
        </w:rPr>
        <w:t/>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
        <w:t>天津市玉烨装潢设计中心</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年度财政拨款收入、支出决算总计</w:t>
      </w:r>
      <w:r>
        <w:rPr>
          <w:rFonts w:hint="eastAsia" w:ascii="Times New Roman" w:hAnsi="Times New Roman" w:eastAsia="仿宋_GB2312" w:cs="Times New Roman"/>
          <w:sz w:val="30"/>
          <w:szCs w:val="30"/>
          <w:highlight w:val="none"/>
          <w:lang w:val="zh-CN"/>
        </w:rPr>
        <w:t/>
        <w:t>18,000.00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年度相比，财政拨款收、支总计各</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4,600.00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20.35</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sz w:val="30"/>
          <w:szCs w:val="30"/>
          <w:highlight w:val="none"/>
          <w:lang w:val="zh-CN"/>
        </w:rPr>
        <w:t/>
        <w:t>主要原因是：</w:t>
      </w:r>
      <w:r>
        <w:rPr>
          <w:rFonts w:hint="eastAsia" w:ascii="Times New Roman" w:hAnsi="Times New Roman" w:eastAsia="仿宋_GB2312" w:cs="仿宋_GB2312"/>
          <w:sz w:val="30"/>
          <w:szCs w:val="30"/>
          <w:highlight w:val="none"/>
          <w:lang w:eastAsia="zh-CN"/>
        </w:rPr>
        <w:t/>
        <w:t>离退休人员去世</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天津市玉烨装潢设计中心</w:t>
      </w:r>
      <w:r>
        <w:rPr>
          <w:rFonts w:hint="eastAsia" w:ascii="Times New Roman" w:hAnsi="Times New Roman" w:eastAsia="仿宋_GB2312" w:cs="仿宋_GB2312"/>
          <w:sz w:val="30"/>
          <w:szCs w:val="30"/>
          <w:highlight w:val="none"/>
          <w:lang w:eastAsia="zh-CN"/>
        </w:rPr>
        <w:t/>
        <w:t>2023年度部门决算一般公共预算财政拨款支出</w:t>
      </w:r>
      <w:r>
        <w:rPr>
          <w:rFonts w:hint="eastAsia" w:ascii="Times New Roman" w:hAnsi="Times New Roman" w:eastAsia="仿宋_GB2312" w:cs="仿宋_GB2312"/>
          <w:sz w:val="30"/>
          <w:szCs w:val="30"/>
          <w:highlight w:val="none"/>
          <w:lang w:val="zh-CN" w:eastAsia="zh-CN"/>
        </w:rPr>
        <w:t/>
        <w:t>合</w:t>
      </w:r>
      <w:r>
        <w:rPr>
          <w:rFonts w:hint="eastAsia" w:ascii="Times New Roman" w:hAnsi="Times New Roman" w:eastAsia="仿宋_GB2312" w:cs="仿宋_GB2312"/>
          <w:sz w:val="30"/>
          <w:szCs w:val="30"/>
          <w:highlight w:val="none"/>
          <w:lang w:eastAsia="zh-CN"/>
        </w:rPr>
        <w:t/>
        <w:t>计18,000.00</w:t>
      </w:r>
      <w:r>
        <w:rPr>
          <w:rFonts w:hint="eastAsia" w:ascii="Times New Roman" w:hAnsi="Times New Roman" w:eastAsia="仿宋_GB2312" w:cs="仿宋_GB2312"/>
          <w:sz w:val="30"/>
          <w:szCs w:val="30"/>
          <w:highlight w:val="none"/>
          <w:lang w:eastAsia="zh-CN"/>
        </w:rPr>
        <w:t/>
        <w:t>元，占本年支出合计的100.0</w:t>
      </w:r>
      <w:r>
        <w:rPr>
          <w:rFonts w:hint="eastAsia" w:ascii="Times New Roman" w:hAnsi="Times New Roman" w:eastAsia="仿宋_GB2312" w:cs="仿宋_GB2312"/>
          <w:sz w:val="30"/>
          <w:szCs w:val="30"/>
          <w:highlight w:val="none"/>
          <w:lang w:eastAsia="zh-CN"/>
        </w:rPr>
        <w:t/>
        <w:t>%，与2022年度相比，一般公共预算财政拨款支出</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4,600.00</w:t>
      </w:r>
      <w:r>
        <w:rPr>
          <w:rFonts w:hint="eastAsia" w:ascii="Times New Roman" w:hAnsi="Times New Roman" w:eastAsia="仿宋_GB2312" w:cs="仿宋_GB2312"/>
          <w:sz w:val="30"/>
          <w:szCs w:val="30"/>
          <w:highlight w:val="none"/>
          <w:lang w:eastAsia="zh-CN"/>
        </w:rPr>
        <w:t/>
        <w:t>元，</w:t>
      </w:r>
      <w:r>
        <w:rPr>
          <w:rFonts w:hint="eastAsia" w:ascii="Times New Roman" w:hAnsi="Times New Roman" w:eastAsia="仿宋_GB2312" w:cs="仿宋_GB2312"/>
          <w:sz w:val="30"/>
          <w:szCs w:val="30"/>
          <w:highlight w:val="none"/>
          <w:lang w:val="en-US" w:eastAsia="zh-CN"/>
        </w:rPr>
        <w:t/>
        <w:t>下降</w:t>
      </w:r>
      <w:r>
        <w:rPr>
          <w:rFonts w:hint="eastAsia" w:ascii="Times New Roman" w:hAnsi="Times New Roman" w:eastAsia="仿宋_GB2312" w:cs="仿宋_GB2312"/>
          <w:sz w:val="30"/>
          <w:szCs w:val="30"/>
          <w:highlight w:val="none"/>
          <w:lang w:eastAsia="zh-CN"/>
        </w:rPr>
        <w:t/>
        <w:t>20.35</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lang w:val="zh-CN" w:eastAsia="zh-CN"/>
        </w:rPr>
        <w:t/>
        <w:t>主要原因是</w:t>
      </w:r>
      <w:r>
        <w:rPr>
          <w:rFonts w:hint="eastAsia" w:ascii="Times New Roman" w:hAnsi="Times New Roman" w:eastAsia="仿宋_GB2312" w:cs="仿宋_GB2312"/>
          <w:sz w:val="30"/>
          <w:szCs w:val="30"/>
          <w:highlight w:val="none"/>
          <w:lang w:eastAsia="zh-CN"/>
        </w:rPr>
        <w:t/>
        <w:t>：离退休人员去世</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w:t>
      </w:r>
      <w:r>
        <w:rPr>
          <w:rFonts w:hint="eastAsia" w:ascii="Times New Roman" w:hAnsi="Times New Roman" w:eastAsia="楷体" w:cs="楷体"/>
          <w:b/>
          <w:bCs/>
          <w:kern w:val="0"/>
          <w:sz w:val="30"/>
          <w:szCs w:val="30"/>
          <w:highlight w:val="none"/>
          <w:lang w:val="zh-CN"/>
        </w:rPr>
        <w:t/>
        <w:t>支出结构</w:t>
      </w:r>
      <w:r>
        <w:rPr>
          <w:rFonts w:hint="eastAsia" w:ascii="Times New Roman" w:hAnsi="Times New Roman" w:eastAsia="楷体" w:cs="楷体"/>
          <w:b/>
          <w:bCs/>
          <w:kern w:val="0"/>
          <w:sz w:val="30"/>
          <w:szCs w:val="30"/>
          <w:highlight w:val="none"/>
        </w:rPr>
        <w:t/>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2023</w:t>
      </w:r>
      <w:r>
        <w:rPr>
          <w:rFonts w:hint="eastAsia" w:ascii="Times New Roman" w:hAnsi="Times New Roman" w:eastAsia="仿宋_GB2312" w:cs="仿宋_GB2312"/>
          <w:sz w:val="30"/>
          <w:szCs w:val="30"/>
          <w:highlight w:val="none"/>
        </w:rPr>
        <w:t/>
        <w:t>年度一般公共预算财政拨款支出</w:t>
      </w:r>
      <w:r>
        <w:rPr>
          <w:rFonts w:hint="eastAsia" w:ascii="Times New Roman" w:hAnsi="Times New Roman" w:eastAsia="仿宋_GB2312" w:cs="Times New Roman"/>
          <w:sz w:val="30"/>
          <w:szCs w:val="30"/>
          <w:highlight w:val="none"/>
          <w:lang w:eastAsia="zh-CN"/>
        </w:rPr>
        <w:t/>
        <w:t>18,000.00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主要用于以下方面：</w:t>
      </w:r>
      <w:r>
        <w:rPr>
          <w:rFonts w:hint="eastAsia" w:ascii="Times New Roman" w:hAnsi="Times New Roman" w:eastAsia="仿宋_GB2312" w:cs="仿宋_GB2312"/>
          <w:sz w:val="30"/>
          <w:szCs w:val="30"/>
          <w:highlight w:val="none"/>
          <w:lang w:eastAsia="zh-CN"/>
        </w:rPr>
        <w:t/>
        <w:t>资源勘探业信息等支出（类）18000元，占100%。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年度一般公共预算财政拨款支出年初预算为</w:t>
      </w:r>
      <w:r>
        <w:rPr>
          <w:rFonts w:hint="eastAsia" w:ascii="Times New Roman" w:hAnsi="Times New Roman" w:eastAsia="仿宋_GB2312" w:cs="Times New Roman"/>
          <w:sz w:val="30"/>
          <w:szCs w:val="30"/>
          <w:highlight w:val="none"/>
          <w:lang w:eastAsia="zh-CN"/>
        </w:rPr>
        <w:t/>
        <w:t>18,000.00</w:t>
      </w:r>
      <w:r>
        <w:rPr>
          <w:rFonts w:hint="eastAsia" w:ascii="Times New Roman" w:hAnsi="Times New Roman" w:eastAsia="仿宋_GB2312" w:cs="仿宋_GB2312"/>
          <w:kern w:val="0"/>
          <w:sz w:val="30"/>
          <w:szCs w:val="30"/>
          <w:highlight w:val="none"/>
        </w:rPr>
        <w:t/>
        <w:t>元，支出决算为</w:t>
      </w:r>
      <w:r>
        <w:rPr>
          <w:rFonts w:hint="eastAsia" w:ascii="Times New Roman" w:hAnsi="Times New Roman" w:eastAsia="仿宋_GB2312" w:cs="Times New Roman"/>
          <w:sz w:val="30"/>
          <w:szCs w:val="30"/>
          <w:highlight w:val="none"/>
          <w:lang w:eastAsia="zh-CN"/>
        </w:rPr>
        <w:t/>
        <w:t>18,000.00</w:t>
      </w:r>
      <w:r>
        <w:rPr>
          <w:rFonts w:hint="eastAsia" w:ascii="Times New Roman" w:hAnsi="Times New Roman" w:eastAsia="仿宋_GB2312" w:cs="仿宋_GB2312"/>
          <w:kern w:val="0"/>
          <w:sz w:val="30"/>
          <w:szCs w:val="30"/>
          <w:highlight w:val="none"/>
        </w:rPr>
        <w:t/>
        <w:t>元，完成年初预算的</w:t>
      </w:r>
      <w:r>
        <w:rPr>
          <w:rFonts w:hint="eastAsia" w:ascii="Times New Roman" w:hAnsi="Times New Roman" w:eastAsia="仿宋_GB2312" w:cs="Times New Roman"/>
          <w:sz w:val="30"/>
          <w:szCs w:val="30"/>
          <w:highlight w:val="none"/>
          <w:lang w:eastAsia="zh-CN"/>
        </w:rPr>
        <w:t/>
        <w:t>100.0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
        <w:t>资源勘探业信息等支出（类）其他资源勘探业信息等支出（款）其他资源勘探业信息等支出（项）年初预算为18000元，支出决算18000元，完成年初预算的100%。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天津市玉烨装潢设计中心</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年度部门决算一般公共预算财政拨款基本支出合计</w:t>
      </w:r>
      <w:r>
        <w:rPr>
          <w:rFonts w:hint="eastAsia" w:ascii="Times New Roman" w:hAnsi="Times New Roman" w:eastAsia="仿宋_GB2312" w:cs="Times New Roman"/>
          <w:sz w:val="30"/>
          <w:szCs w:val="30"/>
          <w:highlight w:val="none"/>
          <w:lang w:eastAsia="zh-CN"/>
        </w:rPr>
        <w:t/>
        <w:t>18,000.00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w:t>
      </w:r>
      <w:r>
        <w:rPr>
          <w:rFonts w:hint="eastAsia" w:ascii="Times New Roman" w:hAnsi="Times New Roman" w:eastAsia="仿宋_GB2312" w:cs="仿宋_GB2312"/>
          <w:sz w:val="30"/>
          <w:szCs w:val="30"/>
          <w:highlight w:val="none"/>
          <w:lang w:val="en-US" w:eastAsia="zh-CN"/>
        </w:rPr>
        <w:t/>
        <w:t>减少</w:t>
      </w:r>
      <w:r>
        <w:rPr>
          <w:rFonts w:hint="eastAsia" w:ascii="Times New Roman" w:hAnsi="Times New Roman" w:eastAsia="仿宋_GB2312" w:cs="仿宋_GB2312"/>
          <w:sz w:val="30"/>
          <w:szCs w:val="30"/>
          <w:highlight w:val="none"/>
          <w:lang w:eastAsia="zh-CN"/>
        </w:rPr>
        <w:t/>
        <w:t>4,600.00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rPr>
        <w:t/>
        <w:t>：</w:t>
      </w:r>
      <w:r>
        <w:rPr>
          <w:rFonts w:hint="eastAsia" w:ascii="Times New Roman" w:hAnsi="Times New Roman" w:eastAsia="仿宋_GB2312" w:cs="仿宋_GB2312"/>
          <w:sz w:val="30"/>
          <w:szCs w:val="30"/>
          <w:highlight w:val="none"/>
          <w:lang w:eastAsia="zh-CN"/>
        </w:rPr>
        <w:t/>
        <w:t>离退休人员去世</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人员经费</w:t>
      </w:r>
      <w:r>
        <w:rPr>
          <w:rFonts w:hint="eastAsia" w:ascii="Times New Roman" w:hAnsi="Times New Roman" w:eastAsia="仿宋_GB2312" w:cs="Times New Roman"/>
          <w:sz w:val="30"/>
          <w:szCs w:val="30"/>
          <w:highlight w:val="none"/>
          <w:lang w:eastAsia="zh-CN"/>
        </w:rPr>
        <w:t/>
        <w:t>18,000.00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退休费。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
        <w:t>公用经费</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元，主要包括</w:t>
      </w:r>
      <w:r>
        <w:rPr>
          <w:rFonts w:hint="eastAsia" w:ascii="Times New Roman" w:hAnsi="Times New Roman" w:eastAsia="仿宋_GB2312" w:cs="仿宋_GB2312"/>
          <w:sz w:val="30"/>
          <w:szCs w:val="30"/>
          <w:highlight w:val="none"/>
          <w:lang w:eastAsia="zh-CN"/>
        </w:rPr>
        <w:t/>
        <w:t>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七、政府性基金预算财政拨款收支决算情况</w:t>
      </w:r>
    </w:p>
    <w:p>
      <w:pPr>
        <w:autoSpaceDE w:val="0"/>
        <w:autoSpaceDN w:val="0"/>
        <w:adjustRightInd w:val="0"/>
        <w:spacing w:line="58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天津市玉烨装潢设计中心</w:t>
      </w:r>
      <w:r>
        <w:rPr>
          <w:rFonts w:hint="eastAsia" w:ascii="Times New Roman" w:hAnsi="Times New Roman" w:eastAsia="宋体" w:cs="宋体"/>
          <w:sz w:val="30"/>
          <w:szCs w:val="30"/>
          <w:highlight w:val="none"/>
          <w:lang w:eastAsia="zh-CN"/>
        </w:rPr>
        <w:t/>
        <w:t>2023</w:t>
      </w:r>
      <w:r>
        <w:rPr>
          <w:rFonts w:hint="eastAsia" w:ascii="Times New Roman" w:hAnsi="Times New Roman" w:eastAsia="仿宋_GB2312" w:cs="仿宋_GB2312"/>
          <w:sz w:val="30"/>
          <w:szCs w:val="30"/>
          <w:highlight w:val="none"/>
        </w:rPr>
        <w:t/>
        <w:t>年度部门决算政府性基金预算财政拨款</w:t>
      </w:r>
      <w:r>
        <w:rPr>
          <w:rFonts w:hint="eastAsia" w:ascii="Times New Roman" w:hAnsi="Times New Roman" w:eastAsia="仿宋_GB2312" w:cs="仿宋_GB2312"/>
          <w:kern w:val="0"/>
          <w:sz w:val="30"/>
          <w:szCs w:val="30"/>
          <w:highlight w:val="none"/>
        </w:rPr>
        <w:t/>
        <w:t>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rPr>
        <w:t/>
        <w:t>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元，年末结转和结余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sz w:val="30"/>
          <w:szCs w:val="30"/>
          <w:highlight w:val="none"/>
        </w:rPr>
        <w:t/>
        <w:t>元。与</w:t>
      </w:r>
      <w:r>
        <w:rPr>
          <w:rFonts w:hint="eastAsia" w:ascii="Times New Roman" w:hAnsi="Times New Roman" w:eastAsia="仿宋_GB2312" w:cs="Times New Roman"/>
          <w:sz w:val="30"/>
          <w:szCs w:val="30"/>
          <w:highlight w:val="none"/>
          <w:lang w:eastAsia="zh-CN"/>
        </w:rPr>
        <w:t/>
        <w:t>2022</w:t>
      </w:r>
      <w:r>
        <w:rPr>
          <w:rFonts w:hint="eastAsia" w:ascii="Times New Roman" w:hAnsi="Times New Roman" w:eastAsia="仿宋_GB2312" w:cs="仿宋_GB2312"/>
          <w:sz w:val="30"/>
          <w:szCs w:val="30"/>
          <w:highlight w:val="none"/>
        </w:rPr>
        <w:t/>
        <w:t>年度相比，政府性基金财政拨款支出</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0.00</w:t>
      </w:r>
      <w:r>
        <w:rPr>
          <w:rFonts w:hint="eastAsia" w:ascii="Times New Roman" w:hAnsi="Times New Roman" w:eastAsia="仿宋_GB2312" w:cs="仿宋_GB2312"/>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
        <w:t>天津市玉烨装潢设计中心2023年度无政府性基金预算财政拨款收入、支出和结转结余。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八、国有资本经营预算财政拨款收支决算情况说明</w:t>
      </w:r>
      <w:bookmarkStart w:id="0" w:name="_GoBack"/>
      <w:bookmarkEnd w:id="0"/>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天津市玉烨装潢设计中心</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年度部门决算国有资本经营预算财政拨款年初结转和结余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元，收入</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元，支出</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元，年末结余和结余</w:t>
      </w:r>
      <w:r>
        <w:rPr>
          <w:rFonts w:hint="eastAsia" w:ascii="Times New Roman" w:hAnsi="Times New Roman" w:eastAsia="仿宋_GB2312" w:cs="Times New Roman"/>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hint="eastAsia" w:ascii="Times New Roman" w:hAnsi="Times New Roman" w:eastAsia="仿宋_GB2312" w:cs="仿宋_GB2312"/>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年度相比，国有资本经营预算财政拨款支出</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sz w:val="30"/>
          <w:szCs w:val="30"/>
          <w:highlight w:val="none"/>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楷体_GB2312" w:cs="楷体_GB2312"/>
          <w:sz w:val="30"/>
          <w:szCs w:val="30"/>
          <w:highlight w:val="none"/>
          <w:lang w:val="zh-CN"/>
        </w:rPr>
        <w:t/>
        <w:t>：</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天津市玉烨装潢设计中心2023年度无国有资本经营预算财政拨款收入、支出和结转结余。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九、财政拨款</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三公</w:t>
      </w:r>
      <w:r>
        <w:rPr>
          <w:rFonts w:ascii="Times New Roman" w:hAnsi="Times New Roman" w:eastAsia="黑体" w:cs="黑体"/>
          <w:b/>
          <w:bCs/>
          <w:kern w:val="0"/>
          <w:sz w:val="30"/>
          <w:szCs w:val="30"/>
          <w:highlight w:val="none"/>
        </w:rPr>
        <w:t/>
        <w:t>”</w:t>
      </w:r>
      <w:r>
        <w:rPr>
          <w:rFonts w:hint="eastAsia" w:ascii="Times New Roman" w:hAnsi="Times New Roman" w:eastAsia="黑体" w:cs="黑体"/>
          <w:b/>
          <w:bCs/>
          <w:kern w:val="0"/>
          <w:sz w:val="30"/>
          <w:szCs w:val="30"/>
          <w:highlight w:val="none"/>
        </w:rPr>
        <w:t/>
        <w:t>经费</w:t>
      </w:r>
      <w:r>
        <w:rPr>
          <w:rFonts w:hint="eastAsia" w:ascii="Times New Roman" w:hAnsi="Times New Roman" w:eastAsia="黑体" w:cs="黑体"/>
          <w:b/>
          <w:bCs/>
          <w:kern w:val="0"/>
          <w:sz w:val="30"/>
          <w:szCs w:val="30"/>
          <w:highlight w:val="none"/>
          <w:lang w:val="zh-CN"/>
        </w:rPr>
        <w:t/>
        <w:t>支出决算</w:t>
      </w:r>
      <w:r>
        <w:rPr>
          <w:rFonts w:hint="eastAsia" w:ascii="Times New Roman" w:hAnsi="Times New Roman" w:eastAsia="黑体" w:cs="黑体"/>
          <w:b/>
          <w:bCs/>
          <w:kern w:val="0"/>
          <w:sz w:val="30"/>
          <w:szCs w:val="30"/>
          <w:highlight w:val="none"/>
        </w:rPr>
        <w:t/>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年财政拨款</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仿宋_GB2312"/>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1.</w:t>
      </w:r>
      <w:r>
        <w:rPr>
          <w:rFonts w:hint="eastAsia" w:ascii="Times New Roman" w:hAnsi="Times New Roman" w:eastAsia="仿宋_GB2312" w:cs="仿宋_GB2312"/>
          <w:kern w:val="0"/>
          <w:sz w:val="30"/>
          <w:szCs w:val="30"/>
          <w:highlight w:val="none"/>
        </w:rPr>
        <w:t/>
        <w:t>因公出国（境）费预算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年本单位组织的出国团组</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个，出国</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公务用车购置及运行维护费预算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eastAsia="zh-CN"/>
        </w:rPr>
        <w:t/>
        <w:t>；</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公务用车运行维护费预算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截至</w:t>
      </w: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w:t>
      </w:r>
      <w:r>
        <w:rPr>
          <w:rFonts w:ascii="Times New Roman" w:hAnsi="Times New Roman" w:eastAsia="仿宋_GB2312" w:cs="仿宋_GB2312"/>
          <w:kern w:val="0"/>
          <w:sz w:val="30"/>
          <w:szCs w:val="30"/>
          <w:highlight w:val="none"/>
        </w:rPr>
        <w:t/>
        <w:t>12</w:t>
      </w:r>
      <w:r>
        <w:rPr>
          <w:rFonts w:hint="eastAsia" w:ascii="Times New Roman" w:hAnsi="Times New Roman" w:eastAsia="仿宋_GB2312" w:cs="仿宋_GB2312"/>
          <w:kern w:val="0"/>
          <w:sz w:val="30"/>
          <w:szCs w:val="30"/>
          <w:highlight w:val="none"/>
        </w:rPr>
        <w:t/>
        <w:t>月</w:t>
      </w:r>
      <w:r>
        <w:rPr>
          <w:rFonts w:ascii="Times New Roman" w:hAnsi="Times New Roman" w:eastAsia="仿宋_GB2312" w:cs="仿宋_GB2312"/>
          <w:kern w:val="0"/>
          <w:sz w:val="30"/>
          <w:szCs w:val="30"/>
          <w:highlight w:val="none"/>
        </w:rPr>
        <w:t/>
        <w:t>31</w:t>
      </w:r>
      <w:r>
        <w:rPr>
          <w:rFonts w:hint="eastAsia" w:ascii="Times New Roman" w:hAnsi="Times New Roman" w:eastAsia="仿宋_GB2312" w:cs="仿宋_GB2312"/>
          <w:kern w:val="0"/>
          <w:sz w:val="30"/>
          <w:szCs w:val="30"/>
          <w:highlight w:val="none"/>
        </w:rPr>
        <w:t/>
        <w:t>日，使用财政拨款开支运行维护费的公务用车保有量为</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
        <w:t>公务用车购置费预算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年购置公务用车</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公务接待费预算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元，支出决算</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元，与预算相比</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元，完成预算的</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；较上年</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sz w:val="30"/>
          <w:szCs w:val="30"/>
          <w:highlight w:val="none"/>
          <w:lang w:eastAsia="zh-CN"/>
        </w:rPr>
        <w:t/>
        <w:t>%</w:t>
      </w:r>
      <w:r>
        <w:rPr>
          <w:rFonts w:hint="eastAsia" w:ascii="Times New Roman" w:hAnsi="Times New Roman" w:eastAsia="仿宋_GB2312" w:cs="仿宋_GB2312"/>
          <w:kern w:val="0"/>
          <w:sz w:val="30"/>
          <w:szCs w:val="30"/>
          <w:highlight w:val="none"/>
        </w:rPr>
        <w:t/>
        <w:t>。决算数</w:t>
      </w:r>
      <w:r>
        <w:rPr>
          <w:rFonts w:hint="eastAsia" w:ascii="Times New Roman" w:hAnsi="Times New Roman" w:eastAsia="仿宋_GB2312" w:cs="仿宋_GB2312"/>
          <w:sz w:val="30"/>
          <w:szCs w:val="30"/>
          <w:highlight w:val="none"/>
          <w:lang w:eastAsia="zh-CN"/>
        </w:rPr>
        <w:t/>
        <w:t>等于</w:t>
      </w:r>
      <w:r>
        <w:rPr>
          <w:rFonts w:hint="eastAsia" w:ascii="Times New Roman" w:hAnsi="Times New Roman" w:eastAsia="仿宋_GB2312" w:cs="仿宋_GB2312"/>
          <w:kern w:val="0"/>
          <w:sz w:val="30"/>
          <w:szCs w:val="30"/>
          <w:highlight w:val="none"/>
        </w:rPr>
        <w:t/>
        <w:t>预算数的主要原因是：</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rPr>
        <w:t/>
        <w:t>；决算数较上年</w:t>
      </w:r>
      <w:r>
        <w:rPr>
          <w:rFonts w:hint="eastAsia" w:ascii="Times New Roman" w:hAnsi="Times New Roman" w:eastAsia="仿宋_GB2312" w:cs="仿宋_GB2312"/>
          <w:sz w:val="30"/>
          <w:szCs w:val="30"/>
          <w:highlight w:val="none"/>
          <w:lang w:eastAsia="zh-CN"/>
        </w:rPr>
        <w:t/>
        <w:t>持平</w:t>
      </w:r>
      <w:r>
        <w:rPr>
          <w:rFonts w:hint="eastAsia" w:ascii="Times New Roman" w:hAnsi="Times New Roman" w:eastAsia="仿宋_GB2312" w:cs="仿宋_GB2312"/>
          <w:kern w:val="0"/>
          <w:sz w:val="30"/>
          <w:szCs w:val="30"/>
          <w:highlight w:val="none"/>
        </w:rPr>
        <w:t/>
        <w:t>的主要原因是：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202</w:t>
      </w:r>
      <w:r>
        <w:rPr>
          <w:rFonts w:hint="eastAsia" w:ascii="Times New Roman" w:hAnsi="Times New Roman" w:eastAsia="仿宋_GB2312" w:cs="仿宋_GB2312"/>
          <w:kern w:val="0"/>
          <w:sz w:val="30"/>
          <w:szCs w:val="30"/>
          <w:highlight w:val="none"/>
          <w:lang w:val="en-US" w:eastAsia="zh-CN"/>
        </w:rPr>
        <w:t/>
        <w:t>3</w:t>
      </w:r>
      <w:r>
        <w:rPr>
          <w:rFonts w:hint="eastAsia" w:ascii="Times New Roman" w:hAnsi="Times New Roman" w:eastAsia="仿宋_GB2312" w:cs="仿宋_GB2312"/>
          <w:kern w:val="0"/>
          <w:sz w:val="30"/>
          <w:szCs w:val="30"/>
          <w:highlight w:val="none"/>
        </w:rPr>
        <w:t/>
        <w:t>年本单位国内公务接待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人次；其中，外事接待</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批次，</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
        <w:t>天津市玉烨装潢设计中心</w:t>
      </w:r>
      <w:r>
        <w:rPr>
          <w:rFonts w:hint="eastAsia" w:ascii="Times New Roman" w:hAnsi="Times New Roman" w:eastAsia="宋体" w:cs="宋体"/>
          <w:kern w:val="0"/>
          <w:sz w:val="30"/>
          <w:szCs w:val="30"/>
          <w:highlight w:val="none"/>
          <w:lang w:eastAsia="zh-CN"/>
        </w:rPr>
        <w:t/>
        <w:t>2023</w:t>
      </w:r>
      <w:r>
        <w:rPr>
          <w:rFonts w:hint="eastAsia" w:ascii="Times New Roman" w:hAnsi="Times New Roman" w:eastAsia="仿宋_GB2312" w:cs="仿宋_GB2312"/>
          <w:kern w:val="0"/>
          <w:sz w:val="30"/>
          <w:szCs w:val="30"/>
          <w:highlight w:val="none"/>
        </w:rPr>
        <w:t/>
        <w:t>年度机关运行经费决算数</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kern w:val="0"/>
          <w:sz w:val="30"/>
          <w:szCs w:val="30"/>
          <w:highlight w:val="none"/>
        </w:rPr>
        <w:t/>
        <w:t>元，比</w:t>
      </w:r>
      <w:r>
        <w:rPr>
          <w:rFonts w:hint="eastAsia" w:ascii="Times New Roman" w:hAnsi="Times New Roman" w:eastAsia="仿宋_GB2312" w:cs="Times New Roman"/>
          <w:kern w:val="0"/>
          <w:sz w:val="30"/>
          <w:szCs w:val="30"/>
          <w:highlight w:val="none"/>
          <w:lang w:eastAsia="zh-CN"/>
        </w:rPr>
        <w:t/>
        <w:t>2022</w:t>
      </w:r>
      <w:r>
        <w:rPr>
          <w:rFonts w:hint="eastAsia" w:ascii="Times New Roman" w:hAnsi="Times New Roman" w:eastAsia="仿宋_GB2312" w:cs="仿宋_GB2312"/>
          <w:kern w:val="0"/>
          <w:sz w:val="30"/>
          <w:szCs w:val="30"/>
          <w:highlight w:val="none"/>
        </w:rPr>
        <w:t/>
        <w:t>年</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0.00</w:t>
      </w:r>
      <w:r>
        <w:rPr>
          <w:rFonts w:hint="eastAsia" w:ascii="Times New Roman" w:hAnsi="Times New Roman" w:eastAsia="仿宋_GB2312" w:cs="仿宋_GB2312"/>
          <w:kern w:val="0"/>
          <w:sz w:val="30"/>
          <w:szCs w:val="30"/>
          <w:highlight w:val="none"/>
        </w:rPr>
        <w:t/>
        <w:t>元，</w:t>
      </w:r>
      <w:r>
        <w:rPr>
          <w:rFonts w:hint="eastAsia" w:ascii="Times New Roman" w:hAnsi="Times New Roman" w:eastAsia="仿宋_GB2312" w:cs="仿宋_GB2312"/>
          <w:kern w:val="0"/>
          <w:sz w:val="30"/>
          <w:szCs w:val="30"/>
          <w:highlight w:val="none"/>
          <w:lang w:val="en-US" w:eastAsia="zh-CN"/>
        </w:rPr>
        <w:t/>
        <w:t>持平</w:t>
      </w:r>
      <w:r>
        <w:rPr>
          <w:rFonts w:hint="eastAsia" w:ascii="Times New Roman" w:hAnsi="Times New Roman" w:eastAsia="仿宋_GB2312" w:cs="仿宋_GB2312"/>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kern w:val="0"/>
          <w:sz w:val="30"/>
          <w:szCs w:val="30"/>
          <w:highlight w:val="none"/>
        </w:rPr>
        <w:t/>
        <w:t>。主要原因是：</w:t>
      </w: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天津市玉烨装潢设计中心2023年度无机关运行经费。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
        <w:t>天津市玉烨装潢设计中心</w:t>
      </w:r>
      <w:r>
        <w:rPr>
          <w:rFonts w:hint="eastAsia" w:ascii="Times New Roman" w:hAnsi="Times New Roman" w:eastAsia="宋体" w:cs="宋体"/>
          <w:color w:val="000000"/>
          <w:kern w:val="0"/>
          <w:sz w:val="30"/>
          <w:szCs w:val="30"/>
          <w:highlight w:val="none"/>
          <w:lang w:eastAsia="zh-CN"/>
        </w:rPr>
        <w:t/>
        <w:t>2023</w:t>
      </w:r>
      <w:r>
        <w:rPr>
          <w:rFonts w:hint="eastAsia" w:ascii="Times New Roman" w:hAnsi="Times New Roman" w:eastAsia="仿宋_GB2312" w:cs="仿宋_GB2312"/>
          <w:color w:val="000000"/>
          <w:kern w:val="0"/>
          <w:sz w:val="30"/>
          <w:szCs w:val="30"/>
          <w:highlight w:val="none"/>
        </w:rPr>
        <w:t/>
        <w:t>年</w:t>
      </w:r>
      <w:r>
        <w:rPr>
          <w:rFonts w:hint="eastAsia" w:ascii="Times New Roman" w:hAnsi="Times New Roman" w:eastAsia="仿宋_GB2312" w:cs="仿宋_GB2312"/>
          <w:sz w:val="30"/>
          <w:szCs w:val="30"/>
          <w:highlight w:val="none"/>
        </w:rPr>
        <w:t/>
        <w:t>政府</w:t>
      </w:r>
      <w:r>
        <w:rPr>
          <w:rFonts w:hint="eastAsia" w:ascii="Times New Roman" w:hAnsi="Times New Roman" w:eastAsia="仿宋_GB2312" w:cs="仿宋_GB2312"/>
          <w:color w:val="000000"/>
          <w:kern w:val="0"/>
          <w:sz w:val="30"/>
          <w:szCs w:val="30"/>
          <w:highlight w:val="none"/>
        </w:rPr>
        <w:t/>
        <w:t>采购支出总额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元，其中：政府采购货物支出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元、政府采购工程支出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元、政府采购服务支出</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元。授予中小企业合同金额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，其中：授予小微企业合同金额</w:t>
      </w:r>
      <w:r>
        <w:rPr>
          <w:rFonts w:hint="eastAsia" w:ascii="Times New Roman" w:hAnsi="Times New Roman" w:eastAsia="仿宋_GB2312" w:cs="Times New Roman"/>
          <w:kern w:val="0"/>
          <w:sz w:val="30"/>
          <w:szCs w:val="30"/>
          <w:highlight w:val="none"/>
          <w:lang w:eastAsia="zh-CN"/>
        </w:rPr>
        <w:t/>
        <w:t>0.00</w:t>
      </w:r>
      <w:r>
        <w:rPr>
          <w:rFonts w:hint="eastAsia" w:ascii="Times New Roman" w:hAnsi="Times New Roman" w:eastAsia="仿宋_GB2312" w:cs="仿宋_GB2312"/>
          <w:color w:val="000000"/>
          <w:kern w:val="0"/>
          <w:sz w:val="30"/>
          <w:szCs w:val="30"/>
          <w:highlight w:val="none"/>
        </w:rPr>
        <w:t/>
        <w:t>元，占政府采购支出总额的</w:t>
      </w:r>
      <w:r>
        <w:rPr>
          <w:rFonts w:hint="eastAsia" w:ascii="Times New Roman" w:hAnsi="Times New Roman" w:eastAsia="仿宋_GB2312" w:cs="Times New Roman"/>
          <w:kern w:val="0"/>
          <w:sz w:val="30"/>
          <w:szCs w:val="30"/>
          <w:highlight w:val="none"/>
          <w:lang w:eastAsia="zh-CN"/>
        </w:rPr>
        <w:t/>
        <w:t>0.0</w:t>
      </w:r>
      <w:r>
        <w:rPr>
          <w:rFonts w:hint="eastAsia" w:ascii="Times New Roman" w:hAnsi="Times New Roman" w:eastAsia="仿宋_GB2312" w:cs="Times New Roman"/>
          <w:kern w:val="0"/>
          <w:sz w:val="30"/>
          <w:szCs w:val="30"/>
          <w:highlight w:val="none"/>
          <w:lang w:eastAsia="zh-CN"/>
        </w:rPr>
        <w:t/>
        <w:t>%</w:t>
      </w:r>
      <w:r>
        <w:rPr>
          <w:rFonts w:hint="eastAsia" w:ascii="Times New Roman" w:hAnsi="Times New Roman" w:eastAsia="仿宋_GB2312" w:cs="仿宋_GB2312"/>
          <w:color w:val="000000"/>
          <w:kern w:val="0"/>
          <w:sz w:val="30"/>
          <w:szCs w:val="30"/>
          <w:highlight w:val="none"/>
        </w:rPr>
        <w:t/>
        <w:t>；</w:t>
      </w:r>
      <w:r>
        <w:rPr>
          <w:rFonts w:hint="eastAsia" w:ascii="Times New Roman" w:hAnsi="Times New Roman" w:eastAsia="仿宋_GB2312" w:cs="仿宋_GB2312"/>
          <w:kern w:val="0"/>
          <w:sz w:val="30"/>
          <w:szCs w:val="30"/>
          <w:highlight w:val="none"/>
        </w:rPr>
        <w:t/>
        <w:t>货物采购授予中小企业合同金额占货物支出金额的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，工程采购授予中小企业合同金额占工程支出金额的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，服务采购授予中小企业合同金额占服务支出金额的</w:t>
      </w:r>
      <w:r>
        <w:rPr>
          <w:rFonts w:hint="eastAsia" w:ascii="Times New Roman" w:hAnsi="Times New Roman" w:eastAsia="仿宋_GB2312" w:cs="仿宋_GB2312"/>
          <w:sz w:val="30"/>
          <w:szCs w:val="30"/>
          <w:highlight w:val="none"/>
          <w:lang w:eastAsia="zh-CN"/>
        </w:rPr>
        <w:t/>
        <w:t>0.0</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
        <w:t>天津市玉烨装潢设计中心2023年度无政府采购支出。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十二、</w:t>
      </w:r>
      <w:r>
        <w:rPr>
          <w:rFonts w:hint="eastAsia" w:ascii="Times New Roman" w:hAnsi="Times New Roman" w:eastAsia="黑体" w:cs="黑体"/>
          <w:b/>
          <w:bCs/>
          <w:kern w:val="0"/>
          <w:sz w:val="30"/>
          <w:szCs w:val="30"/>
          <w:highlight w:val="none"/>
        </w:rPr>
        <w:t/>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highlight w:val="none"/>
        </w:rPr>
      </w:pPr>
      <w:r>
        <w:rPr>
          <w:rFonts w:hint="eastAsia" w:ascii="Times New Roman" w:hAnsi="Times New Roman" w:eastAsia="仿宋_GB2312" w:cs="仿宋_GB2312"/>
          <w:color w:val="000000"/>
          <w:kern w:val="0"/>
          <w:sz w:val="30"/>
          <w:szCs w:val="30"/>
          <w:highlight w:val="none"/>
        </w:rPr>
        <w:t/>
        <w:t>截至</w:t>
      </w:r>
      <w:r>
        <w:rPr>
          <w:rFonts w:ascii="Times New Roman" w:hAnsi="Times New Roman" w:eastAsia="宋体" w:cs="宋体"/>
          <w:color w:val="000000"/>
          <w:kern w:val="0"/>
          <w:sz w:val="30"/>
          <w:szCs w:val="30"/>
          <w:highlight w:val="none"/>
        </w:rPr>
        <w:t/>
        <w:t>202</w:t>
      </w:r>
      <w:r>
        <w:rPr>
          <w:rFonts w:hint="eastAsia" w:ascii="Times New Roman" w:hAnsi="Times New Roman" w:eastAsia="宋体" w:cs="宋体"/>
          <w:color w:val="000000"/>
          <w:kern w:val="0"/>
          <w:sz w:val="30"/>
          <w:szCs w:val="30"/>
          <w:highlight w:val="none"/>
          <w:lang w:val="en-US" w:eastAsia="zh-CN"/>
        </w:rPr>
        <w:t/>
        <w:t>3</w:t>
      </w:r>
      <w:r>
        <w:rPr>
          <w:rFonts w:hint="eastAsia" w:ascii="Times New Roman" w:hAnsi="Times New Roman" w:eastAsia="仿宋_GB2312" w:cs="仿宋_GB2312"/>
          <w:color w:val="000000"/>
          <w:kern w:val="0"/>
          <w:sz w:val="30"/>
          <w:szCs w:val="30"/>
          <w:highlight w:val="none"/>
        </w:rPr>
        <w:t/>
        <w:t>年</w:t>
      </w:r>
      <w:r>
        <w:rPr>
          <w:rFonts w:ascii="Times New Roman" w:hAnsi="Times New Roman" w:eastAsia="仿宋_GB2312" w:cs="Times New Roman"/>
          <w:color w:val="000000"/>
          <w:kern w:val="0"/>
          <w:sz w:val="30"/>
          <w:szCs w:val="30"/>
          <w:highlight w:val="none"/>
        </w:rPr>
        <w:t/>
        <w:t>12</w:t>
      </w:r>
      <w:r>
        <w:rPr>
          <w:rFonts w:hint="eastAsia" w:ascii="Times New Roman" w:hAnsi="Times New Roman" w:eastAsia="仿宋_GB2312" w:cs="仿宋_GB2312"/>
          <w:color w:val="000000"/>
          <w:kern w:val="0"/>
          <w:sz w:val="30"/>
          <w:szCs w:val="30"/>
          <w:highlight w:val="none"/>
        </w:rPr>
        <w:t/>
        <w:t>月</w:t>
      </w:r>
      <w:r>
        <w:rPr>
          <w:rFonts w:ascii="Times New Roman" w:hAnsi="Times New Roman" w:eastAsia="仿宋_GB2312" w:cs="Times New Roman"/>
          <w:color w:val="000000"/>
          <w:kern w:val="0"/>
          <w:sz w:val="30"/>
          <w:szCs w:val="30"/>
          <w:highlight w:val="none"/>
        </w:rPr>
        <w:t/>
        <w:t>31</w:t>
      </w:r>
      <w:r>
        <w:rPr>
          <w:rFonts w:hint="eastAsia" w:ascii="Times New Roman" w:hAnsi="Times New Roman" w:eastAsia="仿宋_GB2312" w:cs="仿宋_GB2312"/>
          <w:color w:val="000000"/>
          <w:kern w:val="0"/>
          <w:sz w:val="30"/>
          <w:szCs w:val="30"/>
          <w:highlight w:val="none"/>
        </w:rPr>
        <w:t/>
        <w:t>日，</w:t>
      </w:r>
      <w:r>
        <w:rPr>
          <w:rFonts w:hint="eastAsia" w:ascii="Times New Roman" w:hAnsi="Times New Roman" w:eastAsia="仿宋_GB2312" w:cs="仿宋_GB2312"/>
          <w:color w:val="000000"/>
          <w:kern w:val="0"/>
          <w:sz w:val="30"/>
          <w:szCs w:val="30"/>
          <w:highlight w:val="none"/>
          <w:lang w:eastAsia="zh-CN"/>
        </w:rPr>
        <w:t/>
        <w:t>天津市玉烨装潢设计中心</w:t>
      </w:r>
      <w:r>
        <w:rPr>
          <w:rFonts w:hint="eastAsia" w:ascii="Times New Roman" w:hAnsi="Times New Roman" w:eastAsia="仿宋_GB2312" w:cs="仿宋_GB2312"/>
          <w:color w:val="000000"/>
          <w:kern w:val="0"/>
          <w:sz w:val="30"/>
          <w:szCs w:val="30"/>
          <w:highlight w:val="none"/>
        </w:rPr>
        <w:t/>
        <w:t>共有车辆</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color w:val="000000"/>
          <w:kern w:val="0"/>
          <w:sz w:val="30"/>
          <w:szCs w:val="30"/>
          <w:highlight w:val="none"/>
        </w:rPr>
        <w:t/>
        <w:t>辆，其中：</w:t>
      </w:r>
      <w:r>
        <w:rPr>
          <w:rFonts w:ascii="Times New Roman" w:hAnsi="Times New Roman" w:eastAsia="仿宋_GB2312" w:cs="Times New Roman"/>
          <w:kern w:val="0"/>
          <w:sz w:val="30"/>
          <w:szCs w:val="30"/>
          <w:highlight w:val="none"/>
        </w:rPr>
        <w:t/>
        <w:t>副部（省）级及以上领导用车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主要</w:t>
      </w:r>
      <w:r>
        <w:rPr>
          <w:rFonts w:hint="eastAsia" w:ascii="Times New Roman" w:hAnsi="Times New Roman" w:eastAsia="仿宋_GB2312" w:cs="Times New Roman"/>
          <w:kern w:val="0"/>
          <w:sz w:val="30"/>
          <w:szCs w:val="30"/>
          <w:highlight w:val="none"/>
          <w:lang w:val="en-US" w:eastAsia="zh-CN"/>
        </w:rPr>
        <w:t/>
        <w:t>负责人</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机要通信用车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应急保障用车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执法执勤用车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特种专业技术用车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离退休干部</w:t>
      </w:r>
      <w:r>
        <w:rPr>
          <w:rFonts w:hint="eastAsia" w:ascii="Times New Roman" w:hAnsi="Times New Roman" w:eastAsia="仿宋_GB2312" w:cs="Times New Roman"/>
          <w:kern w:val="0"/>
          <w:sz w:val="30"/>
          <w:szCs w:val="30"/>
          <w:highlight w:val="none"/>
          <w:lang w:val="en-US" w:eastAsia="zh-CN"/>
        </w:rPr>
        <w:t/>
        <w:t>服务</w:t>
      </w:r>
      <w:r>
        <w:rPr>
          <w:rFonts w:ascii="Times New Roman" w:hAnsi="Times New Roman" w:eastAsia="仿宋_GB2312" w:cs="Times New Roman"/>
          <w:kern w:val="0"/>
          <w:sz w:val="30"/>
          <w:szCs w:val="30"/>
          <w:highlight w:val="none"/>
        </w:rPr>
        <w:t/>
        <w:t>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eastAsia="仿宋_GB2312"/>
          <w:sz w:val="30"/>
          <w:szCs w:val="30"/>
          <w:highlight w:val="none"/>
        </w:rPr>
        <w:t/>
        <w:t>、</w:t>
      </w:r>
      <w:r>
        <w:rPr>
          <w:rFonts w:ascii="Times New Roman" w:hAnsi="Times New Roman" w:eastAsia="仿宋_GB2312" w:cs="Times New Roman"/>
          <w:kern w:val="0"/>
          <w:sz w:val="30"/>
          <w:szCs w:val="30"/>
          <w:highlight w:val="none"/>
        </w:rPr>
        <w:t/>
        <w:t>其他用车</w:t>
      </w:r>
      <w:r>
        <w:rPr>
          <w:rFonts w:hint="eastAsia" w:ascii="Times New Roman" w:hAnsi="Times New Roman" w:eastAsia="仿宋_GB2312" w:cs="Times New Roman"/>
          <w:kern w:val="0"/>
          <w:sz w:val="30"/>
          <w:szCs w:val="30"/>
          <w:highlight w:val="none"/>
          <w:lang w:eastAsia="zh-CN"/>
        </w:rPr>
        <w:t/>
        <w:t>0</w:t>
      </w:r>
      <w:r>
        <w:rPr>
          <w:rFonts w:ascii="Times New Roman" w:hAnsi="Times New Roman" w:eastAsia="仿宋_GB2312" w:cs="Times New Roman"/>
          <w:kern w:val="0"/>
          <w:sz w:val="30"/>
          <w:szCs w:val="30"/>
          <w:highlight w:val="none"/>
        </w:rPr>
        <w:t/>
        <w:t>辆</w:t>
      </w:r>
      <w:r>
        <w:rPr>
          <w:rFonts w:hint="eastAsia" w:ascii="Times New Roman" w:hAnsi="Times New Roman" w:eastAsia="仿宋_GB2312" w:cs="Times New Roman"/>
          <w:kern w:val="0"/>
          <w:sz w:val="30"/>
          <w:szCs w:val="30"/>
          <w:highlight w:val="none"/>
        </w:rPr>
        <w:t/>
        <w:t>，其他用车主要包括</w:t>
      </w:r>
      <w:r>
        <w:rPr>
          <w:rFonts w:hint="eastAsia" w:ascii="Times New Roman" w:hAnsi="Times New Roman" w:eastAsia="仿宋_GB2312" w:cs="仿宋_GB2312"/>
          <w:sz w:val="30"/>
          <w:szCs w:val="30"/>
          <w:highlight w:val="none"/>
          <w:lang w:eastAsia="zh-CN"/>
        </w:rPr>
        <w:t/>
      </w:r>
      <w:r>
        <w:rPr>
          <w:rFonts w:hint="eastAsia" w:ascii="Times New Roman" w:hAnsi="Times New Roman" w:eastAsia="仿宋_GB2312" w:cs="仿宋_GB2312"/>
          <w:kern w:val="0"/>
          <w:sz w:val="30"/>
          <w:szCs w:val="30"/>
          <w:highlight w:val="none"/>
          <w:lang w:val="zh-CN"/>
        </w:rPr>
        <w:t/>
        <w:t>。</w:t>
      </w:r>
      <w:r>
        <w:rPr>
          <w:rFonts w:hint="eastAsia" w:ascii="Times New Roman" w:hAnsi="Times New Roman" w:eastAsia="仿宋_GB2312" w:cs="仿宋_GB2312"/>
          <w:kern w:val="0"/>
          <w:sz w:val="30"/>
          <w:szCs w:val="30"/>
          <w:highlight w:val="none"/>
        </w:rPr>
        <w:t/>
        <w:t>单价</w:t>
      </w:r>
      <w:r>
        <w:rPr>
          <w:rFonts w:ascii="Times New Roman" w:hAnsi="Times New Roman" w:eastAsia="仿宋_GB2312" w:cs="仿宋_GB2312"/>
          <w:kern w:val="0"/>
          <w:sz w:val="30"/>
          <w:szCs w:val="30"/>
          <w:highlight w:val="none"/>
        </w:rPr>
        <w:t/>
        <w:t>100</w:t>
      </w:r>
      <w:r>
        <w:rPr>
          <w:rFonts w:hint="eastAsia" w:ascii="Times New Roman" w:hAnsi="Times New Roman" w:eastAsia="仿宋_GB2312" w:cs="仿宋_GB2312"/>
          <w:kern w:val="0"/>
          <w:sz w:val="30"/>
          <w:szCs w:val="30"/>
          <w:highlight w:val="none"/>
        </w:rPr>
        <w:t/>
        <w:t>万元以上的设备</w:t>
      </w:r>
      <w:r>
        <w:rPr>
          <w:rFonts w:hint="eastAsia" w:ascii="Times New Roman" w:hAnsi="Times New Roman" w:eastAsia="仿宋_GB2312" w:cs="Times New Roman"/>
          <w:kern w:val="0"/>
          <w:sz w:val="30"/>
          <w:szCs w:val="30"/>
          <w:highlight w:val="none"/>
          <w:lang w:eastAsia="zh-CN"/>
        </w:rPr>
        <w:t/>
        <w:t>0</w:t>
      </w:r>
      <w:r>
        <w:rPr>
          <w:rFonts w:hint="eastAsia" w:ascii="Times New Roman" w:hAnsi="Times New Roman" w:eastAsia="仿宋_GB2312" w:cs="仿宋_GB2312"/>
          <w:kern w:val="0"/>
          <w:sz w:val="30"/>
          <w:szCs w:val="30"/>
          <w:highlight w:val="none"/>
        </w:rPr>
        <w:t/>
        <w:t>台（套）。</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
        <w:t>天津市玉烨装潢设计中心2023年度无国有资产占用使用情况。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十三、</w:t>
      </w:r>
      <w:r>
        <w:rPr>
          <w:rFonts w:hint="eastAsia" w:ascii="Times New Roman" w:hAnsi="Times New Roman" w:eastAsia="黑体" w:cs="黑体"/>
          <w:b/>
          <w:bCs/>
          <w:kern w:val="0"/>
          <w:sz w:val="30"/>
          <w:szCs w:val="30"/>
          <w:highlight w:val="none"/>
        </w:rPr>
        <w:t/>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本部门2023年度没有项目支出，无需开展绩效自评。</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
        <w:t>十四、</w:t>
      </w:r>
      <w:r>
        <w:rPr>
          <w:rFonts w:hint="eastAsia" w:ascii="Times New Roman" w:hAnsi="Times New Roman" w:eastAsia="黑体" w:cs="黑体"/>
          <w:b/>
          <w:bCs/>
          <w:kern w:val="0"/>
          <w:sz w:val="30"/>
          <w:szCs w:val="30"/>
          <w:highlight w:val="none"/>
        </w:rPr>
        <w:t/>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
        <w:t>天津市玉烨装潢设计中心不属于乡、镇、街级单位，不涉及公开2023年度教育、医疗卫生、社会保障和就业、住房保障、涉农补贴等民生支出情况。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
        <w:t>1</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
        <w:t>2.</w:t>
      </w:r>
      <w:r>
        <w:rPr>
          <w:rFonts w:hint="eastAsia" w:ascii="Times New Roman" w:hAnsi="Times New Roman" w:eastAsia="仿宋_GB2312" w:cs="仿宋_GB2312"/>
          <w:kern w:val="0"/>
          <w:sz w:val="30"/>
          <w:szCs w:val="30"/>
          <w:highlight w:val="none"/>
        </w:rPr>
        <w:t/>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
        <w:t>3.“</w:t>
      </w:r>
      <w:r>
        <w:rPr>
          <w:rFonts w:hint="eastAsia" w:ascii="Times New Roman" w:hAnsi="Times New Roman" w:eastAsia="仿宋_GB2312" w:cs="仿宋_GB2312"/>
          <w:kern w:val="0"/>
          <w:sz w:val="30"/>
          <w:szCs w:val="30"/>
          <w:highlight w:val="none"/>
        </w:rPr>
        <w:t/>
        <w:t>三公</w:t>
      </w:r>
      <w:r>
        <w:rPr>
          <w:rFonts w:ascii="Times New Roman" w:hAnsi="Times New Roman" w:eastAsia="仿宋_GB2312" w:cs="仿宋_GB2312"/>
          <w:kern w:val="0"/>
          <w:sz w:val="30"/>
          <w:szCs w:val="30"/>
          <w:highlight w:val="none"/>
        </w:rPr>
        <w:t/>
        <w:t>”</w:t>
      </w:r>
      <w:r>
        <w:rPr>
          <w:rFonts w:hint="eastAsia" w:ascii="Times New Roman" w:hAnsi="Times New Roman" w:eastAsia="仿宋_GB2312" w:cs="仿宋_GB2312"/>
          <w:kern w:val="0"/>
          <w:sz w:val="30"/>
          <w:szCs w:val="30"/>
          <w:highlight w:val="none"/>
        </w:rPr>
        <w:t/>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autoRedefine/>
    <w:qFormat/>
    <w:uiPriority w:val="99"/>
    <w:rPr>
      <w:rFonts w:ascii="方正小标宋简体" w:eastAsia="方正小标宋简体"/>
      <w:kern w:val="0"/>
      <w:sz w:val="24"/>
      <w:szCs w:val="24"/>
    </w:rPr>
  </w:style>
  <w:style w:type="character" w:customStyle="1" w:styleId="10">
    <w:name w:val="标题 2 字符"/>
    <w:basedOn w:val="8"/>
    <w:link w:val="3"/>
    <w:autoRedefine/>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autoRedefine/>
    <w:qFormat/>
    <w:uiPriority w:val="99"/>
    <w:rPr>
      <w:sz w:val="18"/>
      <w:szCs w:val="18"/>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2023-08-11T08:11:00Z</dcterms:created>
  <dc:creator>office</dc:creator>
  <cp:lastModifiedBy>hp</cp:lastModifiedBy>
  <dcterms:modified xsi:type="dcterms:W3CDTF">2024-08-06T07:37:09Z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