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
        <w:t>天津市橡胶工业研究所</w:t>
      </w:r>
      <w:r>
        <w:rPr>
          <w:rFonts w:hint="eastAsia" w:ascii="Times New Roman" w:hAnsi="Times New Roman" w:eastAsia="方正小标宋简体" w:cs="方正小标宋简体"/>
          <w:kern w:val="0"/>
          <w:sz w:val="48"/>
          <w:szCs w:val="48"/>
          <w:highlight w:val="none"/>
          <w:lang w:val="zh-CN"/>
        </w:rPr>
        <w:t/>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
        <w:t>目</w:t>
      </w:r>
      <w:r>
        <w:rPr>
          <w:rFonts w:hint="eastAsia" w:ascii="Times New Roman" w:hAnsi="Times New Roman" w:eastAsia="黑体" w:cs="黑体"/>
          <w:kern w:val="0"/>
          <w:sz w:val="44"/>
          <w:szCs w:val="44"/>
          <w:highlight w:val="none"/>
          <w:lang w:val="en-US" w:eastAsia="zh-CN"/>
        </w:rPr>
        <w:t xml:space="preserve"/>
        <w:t xml:space="preserve">   </w:t>
      </w:r>
      <w:r>
        <w:rPr>
          <w:rFonts w:hint="eastAsia" w:ascii="Times New Roman" w:hAnsi="Times New Roman" w:eastAsia="黑体" w:cs="黑体"/>
          <w:kern w:val="0"/>
          <w:sz w:val="44"/>
          <w:szCs w:val="44"/>
          <w:highlight w:val="none"/>
        </w:rPr>
        <w:t/>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第一部分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概</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第二部分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第三部分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
        <w:t>第四部分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val="en"/>
        </w:rPr>
        <w:t/>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第一部分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概</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天津市橡胶工业研究所主要职责是负责转制前人员工资发放。</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天津市橡胶工业研究所</w:t>
      </w:r>
      <w:r>
        <w:rPr>
          <w:rFonts w:hint="eastAsia" w:ascii="Times New Roman" w:hAnsi="Times New Roman" w:eastAsia="仿宋_GB2312" w:cs="仿宋_GB2312"/>
          <w:sz w:val="30"/>
          <w:szCs w:val="30"/>
          <w:highlight w:val="none"/>
          <w:lang w:eastAsia="zh-CN"/>
        </w:rPr>
        <w:t/>
        <w:t>内设0</w:t>
      </w:r>
      <w:r>
        <w:rPr>
          <w:rFonts w:hint="eastAsia" w:ascii="Times New Roman" w:hAnsi="Times New Roman" w:eastAsia="仿宋_GB2312" w:cs="仿宋_GB2312"/>
          <w:sz w:val="30"/>
          <w:szCs w:val="30"/>
          <w:highlight w:val="none"/>
          <w:lang w:eastAsia="zh-CN"/>
        </w:rPr>
        <w:t/>
        <w:t>个职能处室</w:t>
      </w:r>
      <w:r>
        <w:rPr>
          <w:rFonts w:hint="eastAsia" w:ascii="Times New Roman" w:hAnsi="Times New Roman" w:eastAsia="仿宋_GB2312" w:cs="仿宋_GB2312"/>
          <w:sz w:val="30"/>
          <w:szCs w:val="30"/>
          <w:highlight w:val="none"/>
          <w:lang w:eastAsia="zh-CN"/>
        </w:rPr>
        <w:t/>
        <w:t>；下辖0</w:t>
      </w:r>
      <w:r>
        <w:rPr>
          <w:rFonts w:hint="eastAsia" w:ascii="Times New Roman" w:hAnsi="Times New Roman" w:eastAsia="仿宋_GB2312" w:cs="仿宋_GB2312"/>
          <w:sz w:val="30"/>
          <w:szCs w:val="30"/>
          <w:highlight w:val="none"/>
          <w:lang w:eastAsia="zh-CN"/>
        </w:rPr>
        <w:t/>
        <w:t>个预算单位。纳入天津市橡胶工业研究所</w:t>
      </w:r>
      <w:r>
        <w:rPr>
          <w:rFonts w:hint="eastAsia" w:ascii="Times New Roman" w:hAnsi="Times New Roman" w:eastAsia="仿宋_GB2312" w:cs="仿宋_GB2312"/>
          <w:sz w:val="30"/>
          <w:szCs w:val="30"/>
          <w:highlight w:val="none"/>
          <w:lang w:eastAsia="zh-CN"/>
        </w:rPr>
        <w:t/>
        <w:t>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天津市橡胶工业研究所</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第二部分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十、《财政拨款</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三公</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1、天津市橡胶工业研究所2023年度政府性基金预算财政拨款收入支出决算表为空表。 2、天津市橡胶工业研究所2023年度国有资本经营预算财政拨款收入支出决算表为空表。 3、天津市橡胶工业研究所2023年度财政拨款“三公”经费支出决算表为空表。 4、天津市橡胶工业研究所2023年度项目支出决算表为空表。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第三部分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
        <w:t>天津市橡胶工业研究所</w:t>
      </w:r>
      <w:r>
        <w:rPr>
          <w:rFonts w:hint="eastAsia" w:ascii="Times New Roman" w:hAnsi="Times New Roman" w:eastAsia="仿宋_GB2312" w:cs="仿宋_GB2312"/>
          <w:sz w:val="30"/>
          <w:szCs w:val="30"/>
          <w:highlight w:val="none"/>
          <w:lang w:val="zh-CN" w:eastAsia="zh-CN"/>
        </w:rPr>
        <w:t/>
        <w:t>2023年度收入、支出决算总计</w:t>
      </w:r>
      <w:r>
        <w:rPr>
          <w:rFonts w:hint="eastAsia" w:ascii="Times New Roman" w:hAnsi="Times New Roman" w:eastAsia="仿宋_GB2312" w:cs="仿宋_GB2312"/>
          <w:sz w:val="30"/>
          <w:szCs w:val="30"/>
          <w:highlight w:val="none"/>
          <w:lang w:eastAsia="zh-CN"/>
        </w:rPr>
        <w:t/>
        <w:t>504,000.00</w:t>
      </w:r>
      <w:r>
        <w:rPr>
          <w:rFonts w:hint="eastAsia" w:ascii="Times New Roman" w:hAnsi="Times New Roman" w:eastAsia="仿宋_GB2312" w:cs="仿宋_GB2312"/>
          <w:sz w:val="30"/>
          <w:szCs w:val="30"/>
          <w:highlight w:val="none"/>
          <w:lang w:eastAsia="zh-CN"/>
        </w:rPr>
        <w:t/>
        <w:t>元，与2022年度相比，收、支总计各减少31,000.00</w:t>
      </w:r>
      <w:r>
        <w:rPr>
          <w:rFonts w:hint="eastAsia" w:ascii="Times New Roman" w:hAnsi="Times New Roman" w:eastAsia="仿宋_GB2312" w:cs="仿宋_GB2312"/>
          <w:sz w:val="30"/>
          <w:szCs w:val="30"/>
          <w:highlight w:val="none"/>
          <w:lang w:eastAsia="zh-CN"/>
        </w:rPr>
        <w:t/>
        <w:t>元，下降5.79</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：离退休人员去世</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二、</w:t>
      </w:r>
      <w:r>
        <w:rPr>
          <w:rFonts w:hint="eastAsia" w:ascii="Times New Roman" w:hAnsi="Times New Roman" w:eastAsia="黑体" w:cs="黑体"/>
          <w:b/>
          <w:bCs/>
          <w:kern w:val="0"/>
          <w:sz w:val="30"/>
          <w:szCs w:val="30"/>
          <w:highlight w:val="none"/>
        </w:rPr>
        <w:t/>
        <w:t>收入决算情况</w:t>
      </w:r>
      <w:r>
        <w:rPr>
          <w:rFonts w:hint="eastAsia" w:ascii="Times New Roman" w:hAnsi="Times New Roman" w:eastAsia="黑体" w:cs="黑体"/>
          <w:b/>
          <w:bCs/>
          <w:kern w:val="0"/>
          <w:sz w:val="30"/>
          <w:szCs w:val="30"/>
          <w:highlight w:val="none"/>
          <w:lang w:val="zh-CN"/>
        </w:rPr>
        <w:t/>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天津市橡胶工业研究所</w:t>
      </w:r>
      <w:r>
        <w:rPr>
          <w:rFonts w:hint="eastAsia" w:ascii="Times New Roman" w:hAnsi="Times New Roman" w:eastAsia="仿宋_GB2312" w:cs="Times New Roman"/>
          <w:sz w:val="30"/>
          <w:szCs w:val="30"/>
          <w:highlight w:val="none"/>
          <w:lang w:eastAsia="zh-CN"/>
        </w:rPr>
        <w:t/>
        <w:t>2023</w:t>
      </w:r>
      <w:r>
        <w:rPr>
          <w:rFonts w:hint="eastAsia" w:ascii="Times New Roman" w:hAnsi="Times New Roman" w:eastAsia="仿宋_GB2312" w:cs="仿宋_GB2312"/>
          <w:sz w:val="30"/>
          <w:szCs w:val="30"/>
          <w:highlight w:val="none"/>
          <w:lang w:val="zh-CN"/>
        </w:rPr>
        <w:t/>
        <w:t>年度本年收入合计</w:t>
      </w:r>
      <w:r>
        <w:rPr>
          <w:rFonts w:hint="eastAsia" w:ascii="Times New Roman" w:hAnsi="Times New Roman" w:eastAsia="仿宋_GB2312" w:cs="Times New Roman"/>
          <w:sz w:val="30"/>
          <w:szCs w:val="30"/>
          <w:highlight w:val="none"/>
          <w:lang w:eastAsia="zh-CN"/>
        </w:rPr>
        <w:t/>
        <w:t>504,000.00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eastAsia="zh-CN"/>
        </w:rPr>
        <w:t/>
        <w:t>减少</w:t>
      </w:r>
      <w:r>
        <w:rPr>
          <w:rFonts w:hint="eastAsia" w:ascii="Times New Roman" w:hAnsi="Times New Roman" w:eastAsia="仿宋_GB2312" w:cs="仿宋_GB2312"/>
          <w:sz w:val="30"/>
          <w:szCs w:val="30"/>
          <w:highlight w:val="none"/>
          <w:lang w:eastAsia="zh-CN"/>
        </w:rPr>
        <w:t/>
        <w:t>31,000.00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lang w:val="zh-CN"/>
        </w:rPr>
        <w:t/>
        <w:t>主要原因是</w:t>
      </w:r>
      <w:r>
        <w:rPr>
          <w:rFonts w:hint="eastAsia"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lang w:eastAsia="zh-CN"/>
        </w:rPr>
        <w:t/>
        <w:t>离退休人员去世</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lang w:val="zh-CN"/>
        </w:rPr>
        <w:t/>
        <w:t>一般公共预算财政拨款收入</w:t>
      </w:r>
      <w:r>
        <w:rPr>
          <w:rFonts w:hint="eastAsia" w:ascii="Times New Roman" w:hAnsi="Times New Roman" w:eastAsia="仿宋_GB2312" w:cs="Times New Roman"/>
          <w:sz w:val="30"/>
          <w:szCs w:val="30"/>
          <w:highlight w:val="none"/>
          <w:lang w:eastAsia="zh-CN"/>
        </w:rPr>
        <w:t/>
        <w:t>504,000.00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，占</w:t>
      </w:r>
      <w:r>
        <w:rPr>
          <w:rFonts w:hint="eastAsia" w:ascii="Times New Roman" w:hAnsi="Times New Roman" w:eastAsia="仿宋_GB2312" w:cs="Times New Roman"/>
          <w:sz w:val="30"/>
          <w:szCs w:val="30"/>
          <w:highlight w:val="none"/>
          <w:lang w:eastAsia="zh-CN"/>
        </w:rPr>
        <w:t/>
        <w:t>100.0</w:t>
      </w:r>
      <w:r>
        <w:rPr>
          <w:rFonts w:hint="eastAsia" w:ascii="Times New Roman" w:hAnsi="Times New Roman" w:eastAsia="宋体" w:cs="Times New Roman"/>
          <w:sz w:val="30"/>
          <w:szCs w:val="30"/>
          <w:highlight w:val="none"/>
          <w:lang w:eastAsia="zh-CN"/>
        </w:rPr>
        <w:t/>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政府性基金预算财政拨款收入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国有资本经营预算财政拨款收入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财政专户管理资金收入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事业单位经营收入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上级补助收入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
        <w:t>附属单位上缴收入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
        <w:t>其他收入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r>
        <w:rPr>
          <w:rFonts w:hint="eastAsia" w:ascii="Times New Roman" w:hAnsi="Times New Roman" w:eastAsia="仿宋_GB2312" w:cs="仿宋_GB2312"/>
          <w:sz w:val="30"/>
          <w:szCs w:val="30"/>
          <w:highlight w:val="none"/>
          <w:lang w:val="zh-CN"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三、支出</w:t>
      </w:r>
      <w:r>
        <w:rPr>
          <w:rFonts w:hint="eastAsia" w:ascii="Times New Roman" w:hAnsi="Times New Roman" w:eastAsia="黑体" w:cs="黑体"/>
          <w:b/>
          <w:bCs/>
          <w:kern w:val="0"/>
          <w:sz w:val="30"/>
          <w:szCs w:val="30"/>
          <w:highlight w:val="none"/>
        </w:rPr>
        <w:t/>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天津市橡胶工业研究所</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年度本年支出合计</w:t>
      </w:r>
      <w:r>
        <w:rPr>
          <w:rFonts w:hint="eastAsia" w:ascii="Times New Roman" w:hAnsi="Times New Roman" w:eastAsia="仿宋_GB2312" w:cs="仿宋_GB2312"/>
          <w:sz w:val="30"/>
          <w:szCs w:val="30"/>
          <w:highlight w:val="none"/>
          <w:lang w:eastAsia="zh-CN"/>
        </w:rPr>
        <w:t/>
        <w:t>504,000.00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31,000.00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lang w:eastAsia="zh-CN"/>
        </w:rPr>
        <w:t/>
        <w:t>离退休人员去世</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rPr>
        <w:t/>
        <w:t>基本支出</w:t>
      </w:r>
      <w:r>
        <w:rPr>
          <w:rFonts w:hint="eastAsia" w:ascii="Times New Roman" w:hAnsi="Times New Roman" w:eastAsia="仿宋_GB2312" w:cs="仿宋_GB2312"/>
          <w:sz w:val="30"/>
          <w:szCs w:val="30"/>
          <w:highlight w:val="none"/>
          <w:lang w:eastAsia="zh-CN"/>
        </w:rPr>
        <w:t/>
        <w:t>504,000.00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w:t>
      </w:r>
      <w:r>
        <w:rPr>
          <w:rFonts w:hint="eastAsia" w:ascii="Times New Roman" w:hAnsi="Times New Roman" w:eastAsia="仿宋_GB2312" w:cs="仿宋_GB2312"/>
          <w:sz w:val="30"/>
          <w:szCs w:val="30"/>
          <w:highlight w:val="none"/>
          <w:lang w:val="en-US" w:eastAsia="zh-CN"/>
        </w:rPr>
        <w:t/>
        <w:t>100.0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项目支出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上缴上级支出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经营支出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
        <w:t>对附属单位补助支出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
        <w:t>天津市橡胶工业研究所</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年度财政拨款收入、支出决算总计</w:t>
      </w:r>
      <w:r>
        <w:rPr>
          <w:rFonts w:hint="eastAsia" w:ascii="Times New Roman" w:hAnsi="Times New Roman" w:eastAsia="仿宋_GB2312" w:cs="Times New Roman"/>
          <w:sz w:val="30"/>
          <w:szCs w:val="30"/>
          <w:highlight w:val="none"/>
          <w:lang w:val="zh-CN"/>
        </w:rPr>
        <w:t/>
        <w:t>504,000.00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年度相比，财政拨款收、支总计各</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31,000.00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下降</w:t>
      </w:r>
      <w:r>
        <w:rPr>
          <w:rFonts w:hint="eastAsia" w:ascii="Times New Roman" w:hAnsi="Times New Roman" w:eastAsia="仿宋_GB2312" w:cs="仿宋_GB2312"/>
          <w:sz w:val="30"/>
          <w:szCs w:val="30"/>
          <w:highlight w:val="none"/>
          <w:lang w:eastAsia="zh-CN"/>
        </w:rPr>
        <w:t/>
        <w:t>5.79</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lang w:eastAsia="zh-CN"/>
        </w:rPr>
        <w:t/>
        <w:t>离退休人员去世</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天津市橡胶工业研究所</w:t>
      </w:r>
      <w:r>
        <w:rPr>
          <w:rFonts w:hint="eastAsia" w:ascii="Times New Roman" w:hAnsi="Times New Roman" w:eastAsia="仿宋_GB2312" w:cs="仿宋_GB2312"/>
          <w:sz w:val="30"/>
          <w:szCs w:val="30"/>
          <w:highlight w:val="none"/>
          <w:lang w:eastAsia="zh-CN"/>
        </w:rPr>
        <w:t/>
        <w:t>2023年度部门决算一般公共预算财政拨款支出</w:t>
      </w:r>
      <w:r>
        <w:rPr>
          <w:rFonts w:hint="eastAsia" w:ascii="Times New Roman" w:hAnsi="Times New Roman" w:eastAsia="仿宋_GB2312" w:cs="仿宋_GB2312"/>
          <w:sz w:val="30"/>
          <w:szCs w:val="30"/>
          <w:highlight w:val="none"/>
          <w:lang w:val="zh-CN" w:eastAsia="zh-CN"/>
        </w:rPr>
        <w:t/>
        <w:t>合</w:t>
      </w:r>
      <w:r>
        <w:rPr>
          <w:rFonts w:hint="eastAsia" w:ascii="Times New Roman" w:hAnsi="Times New Roman" w:eastAsia="仿宋_GB2312" w:cs="仿宋_GB2312"/>
          <w:sz w:val="30"/>
          <w:szCs w:val="30"/>
          <w:highlight w:val="none"/>
          <w:lang w:eastAsia="zh-CN"/>
        </w:rPr>
        <w:t/>
        <w:t>计504,000.00</w:t>
      </w:r>
      <w:r>
        <w:rPr>
          <w:rFonts w:hint="eastAsia" w:ascii="Times New Roman" w:hAnsi="Times New Roman" w:eastAsia="仿宋_GB2312" w:cs="仿宋_GB2312"/>
          <w:sz w:val="30"/>
          <w:szCs w:val="30"/>
          <w:highlight w:val="none"/>
          <w:lang w:eastAsia="zh-CN"/>
        </w:rPr>
        <w:t/>
        <w:t>元，占本年支出合计的100.0</w:t>
      </w:r>
      <w:r>
        <w:rPr>
          <w:rFonts w:hint="eastAsia" w:ascii="Times New Roman" w:hAnsi="Times New Roman" w:eastAsia="仿宋_GB2312" w:cs="仿宋_GB2312"/>
          <w:sz w:val="30"/>
          <w:szCs w:val="30"/>
          <w:highlight w:val="none"/>
          <w:lang w:eastAsia="zh-CN"/>
        </w:rPr>
        <w:t/>
        <w:t>%，与2022年度相比，一般公共预算财政拨款支出</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31,000.00</w:t>
      </w:r>
      <w:r>
        <w:rPr>
          <w:rFonts w:hint="eastAsia" w:ascii="Times New Roman" w:hAnsi="Times New Roman" w:eastAsia="仿宋_GB2312" w:cs="仿宋_GB2312"/>
          <w:sz w:val="30"/>
          <w:szCs w:val="30"/>
          <w:highlight w:val="none"/>
          <w:lang w:eastAsia="zh-CN"/>
        </w:rPr>
        <w:t/>
        <w:t>元，</w:t>
      </w:r>
      <w:r>
        <w:rPr>
          <w:rFonts w:hint="eastAsia" w:ascii="Times New Roman" w:hAnsi="Times New Roman" w:eastAsia="仿宋_GB2312" w:cs="仿宋_GB2312"/>
          <w:sz w:val="30"/>
          <w:szCs w:val="30"/>
          <w:highlight w:val="none"/>
          <w:lang w:val="en-US" w:eastAsia="zh-CN"/>
        </w:rPr>
        <w:t/>
        <w:t>下降</w:t>
      </w:r>
      <w:r>
        <w:rPr>
          <w:rFonts w:hint="eastAsia" w:ascii="Times New Roman" w:hAnsi="Times New Roman" w:eastAsia="仿宋_GB2312" w:cs="仿宋_GB2312"/>
          <w:sz w:val="30"/>
          <w:szCs w:val="30"/>
          <w:highlight w:val="none"/>
          <w:lang w:eastAsia="zh-CN"/>
        </w:rPr>
        <w:t/>
        <w:t>5.79</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：离退休人员去世</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w:t>
      </w:r>
      <w:r>
        <w:rPr>
          <w:rFonts w:hint="eastAsia" w:ascii="Times New Roman" w:hAnsi="Times New Roman" w:eastAsia="楷体" w:cs="楷体"/>
          <w:b/>
          <w:bCs/>
          <w:kern w:val="0"/>
          <w:sz w:val="30"/>
          <w:szCs w:val="30"/>
          <w:highlight w:val="none"/>
          <w:lang w:val="zh-CN"/>
        </w:rPr>
        <w:t/>
        <w:t>支出结构</w:t>
      </w:r>
      <w:r>
        <w:rPr>
          <w:rFonts w:hint="eastAsia" w:ascii="Times New Roman" w:hAnsi="Times New Roman" w:eastAsia="楷体" w:cs="楷体"/>
          <w:b/>
          <w:bCs/>
          <w:kern w:val="0"/>
          <w:sz w:val="30"/>
          <w:szCs w:val="30"/>
          <w:highlight w:val="none"/>
        </w:rPr>
        <w:t/>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2023</w:t>
      </w:r>
      <w:r>
        <w:rPr>
          <w:rFonts w:hint="eastAsia" w:ascii="Times New Roman" w:hAnsi="Times New Roman" w:eastAsia="仿宋_GB2312" w:cs="仿宋_GB2312"/>
          <w:sz w:val="30"/>
          <w:szCs w:val="30"/>
          <w:highlight w:val="none"/>
        </w:rPr>
        <w:t/>
        <w:t>年度一般公共预算财政拨款支出</w:t>
      </w:r>
      <w:r>
        <w:rPr>
          <w:rFonts w:hint="eastAsia" w:ascii="Times New Roman" w:hAnsi="Times New Roman" w:eastAsia="仿宋_GB2312" w:cs="Times New Roman"/>
          <w:sz w:val="30"/>
          <w:szCs w:val="30"/>
          <w:highlight w:val="none"/>
          <w:lang w:eastAsia="zh-CN"/>
        </w:rPr>
        <w:t/>
        <w:t>504,000.00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主要用于以下方面：</w:t>
      </w:r>
      <w:r>
        <w:rPr>
          <w:rFonts w:hint="eastAsia" w:ascii="Times New Roman" w:hAnsi="Times New Roman" w:eastAsia="仿宋_GB2312" w:cs="仿宋_GB2312"/>
          <w:sz w:val="30"/>
          <w:szCs w:val="30"/>
          <w:highlight w:val="none"/>
          <w:lang w:eastAsia="zh-CN"/>
        </w:rPr>
        <w:t/>
        <w:t>科学技术支出625000元，占100%。</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年度一般公共预算财政拨款支出年初预算为</w:t>
      </w:r>
      <w:r>
        <w:rPr>
          <w:rFonts w:hint="eastAsia" w:ascii="Times New Roman" w:hAnsi="Times New Roman" w:eastAsia="仿宋_GB2312" w:cs="Times New Roman"/>
          <w:sz w:val="30"/>
          <w:szCs w:val="30"/>
          <w:highlight w:val="none"/>
          <w:lang w:eastAsia="zh-CN"/>
        </w:rPr>
        <w:t/>
        <w:t>504,000.00</w:t>
      </w:r>
      <w:r>
        <w:rPr>
          <w:rFonts w:hint="eastAsia" w:ascii="Times New Roman" w:hAnsi="Times New Roman" w:eastAsia="仿宋_GB2312" w:cs="仿宋_GB2312"/>
          <w:kern w:val="0"/>
          <w:sz w:val="30"/>
          <w:szCs w:val="30"/>
          <w:highlight w:val="none"/>
        </w:rPr>
        <w:t/>
        <w:t>元，支出决算为</w:t>
      </w:r>
      <w:r>
        <w:rPr>
          <w:rFonts w:hint="eastAsia" w:ascii="Times New Roman" w:hAnsi="Times New Roman" w:eastAsia="仿宋_GB2312" w:cs="Times New Roman"/>
          <w:sz w:val="30"/>
          <w:szCs w:val="30"/>
          <w:highlight w:val="none"/>
          <w:lang w:eastAsia="zh-CN"/>
        </w:rPr>
        <w:t/>
        <w:t>504,000.00</w:t>
      </w:r>
      <w:r>
        <w:rPr>
          <w:rFonts w:hint="eastAsia" w:ascii="Times New Roman" w:hAnsi="Times New Roman" w:eastAsia="仿宋_GB2312" w:cs="仿宋_GB2312"/>
          <w:kern w:val="0"/>
          <w:sz w:val="30"/>
          <w:szCs w:val="30"/>
          <w:highlight w:val="none"/>
        </w:rPr>
        <w:t/>
        <w:t>元，完成年初预算的</w:t>
      </w:r>
      <w:r>
        <w:rPr>
          <w:rFonts w:hint="eastAsia" w:ascii="Times New Roman" w:hAnsi="Times New Roman" w:eastAsia="仿宋_GB2312" w:cs="Times New Roman"/>
          <w:sz w:val="30"/>
          <w:szCs w:val="30"/>
          <w:highlight w:val="none"/>
          <w:lang w:eastAsia="zh-CN"/>
        </w:rPr>
        <w:t/>
        <w:t>100.0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
        <w:t>科学技术支出（类）其他科学技术支出（款）转制科研机构（项）年初预算为625000元，支出决算625000元，完成年初预算的100%。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天津市橡胶工业研究所</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年度部门决算一般公共预算财政拨款基本支出合计</w:t>
      </w:r>
      <w:r>
        <w:rPr>
          <w:rFonts w:hint="eastAsia" w:ascii="Times New Roman" w:hAnsi="Times New Roman" w:eastAsia="仿宋_GB2312" w:cs="Times New Roman"/>
          <w:sz w:val="30"/>
          <w:szCs w:val="30"/>
          <w:highlight w:val="none"/>
          <w:lang w:eastAsia="zh-CN"/>
        </w:rPr>
        <w:t/>
        <w:t>504,000.00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31,000.00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rPr>
        <w:t/>
        <w:t>：</w:t>
      </w:r>
      <w:r>
        <w:rPr>
          <w:rFonts w:hint="eastAsia" w:ascii="Times New Roman" w:hAnsi="Times New Roman" w:eastAsia="仿宋_GB2312" w:cs="仿宋_GB2312"/>
          <w:sz w:val="30"/>
          <w:szCs w:val="30"/>
          <w:highlight w:val="none"/>
          <w:lang w:eastAsia="zh-CN"/>
        </w:rPr>
        <w:t/>
        <w:t>离退休人员去世。</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人员经费</w:t>
      </w:r>
      <w:r>
        <w:rPr>
          <w:rFonts w:hint="eastAsia" w:ascii="Times New Roman" w:hAnsi="Times New Roman" w:eastAsia="仿宋_GB2312" w:cs="Times New Roman"/>
          <w:sz w:val="30"/>
          <w:szCs w:val="30"/>
          <w:highlight w:val="none"/>
          <w:lang w:eastAsia="zh-CN"/>
        </w:rPr>
        <w:t/>
        <w:t>504,000.00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离休费、退休费及抚恤金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公用经费</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天津市橡胶工业研究所</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年度部门决算政府性基金预算财政拨款</w:t>
      </w:r>
      <w:r>
        <w:rPr>
          <w:rFonts w:hint="eastAsia" w:ascii="Times New Roman" w:hAnsi="Times New Roman" w:eastAsia="仿宋_GB2312" w:cs="仿宋_GB2312"/>
          <w:kern w:val="0"/>
          <w:sz w:val="30"/>
          <w:szCs w:val="30"/>
          <w:highlight w:val="none"/>
        </w:rPr>
        <w:t/>
        <w:t>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rPr>
        <w:t/>
        <w:t>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元，年末结转和结余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年度相比，政府性基金财政拨款支出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
        <w:t>天津市橡胶工业研究所2023年度无政府性基金预算财政拨款收入、支出和结转结余。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八、国有资本经营预算财政拨款收支决算情况说明</w:t>
      </w:r>
      <w:bookmarkStart w:id="0" w:name="_GoBack"/>
      <w:bookmarkEnd w:id="0"/>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天津市橡胶工业研究所</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年度部门决算国有资本经营预算财政拨款年初结转和结余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元，年末结余和结余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hint="eastAsia" w:ascii="Times New Roman" w:hAnsi="Times New Roman" w:eastAsia="仿宋_GB2312" w:cs="仿宋_GB2312"/>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年度相比，国有资本经营预算财政拨款支出</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天津市橡胶工业研究所2023年度无国有资本经营预算财政拨款收入、支出和结转结余。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九、财政拨款</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三公</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经费</w:t>
      </w:r>
      <w:r>
        <w:rPr>
          <w:rFonts w:hint="eastAsia" w:ascii="Times New Roman" w:hAnsi="Times New Roman" w:eastAsia="黑体" w:cs="黑体"/>
          <w:b/>
          <w:bCs/>
          <w:kern w:val="0"/>
          <w:sz w:val="30"/>
          <w:szCs w:val="30"/>
          <w:highlight w:val="none"/>
          <w:lang w:val="zh-CN"/>
        </w:rPr>
        <w:t/>
        <w:t>支出决算</w:t>
      </w:r>
      <w:r>
        <w:rPr>
          <w:rFonts w:hint="eastAsia" w:ascii="Times New Roman" w:hAnsi="Times New Roman" w:eastAsia="黑体" w:cs="黑体"/>
          <w:b/>
          <w:bCs/>
          <w:kern w:val="0"/>
          <w:sz w:val="30"/>
          <w:szCs w:val="30"/>
          <w:highlight w:val="none"/>
        </w:rPr>
        <w:t/>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1.</w:t>
      </w:r>
      <w:r>
        <w:rPr>
          <w:rFonts w:hint="eastAsia" w:ascii="Times New Roman" w:hAnsi="Times New Roman" w:eastAsia="仿宋_GB2312" w:cs="仿宋_GB2312"/>
          <w:kern w:val="0"/>
          <w:sz w:val="30"/>
          <w:szCs w:val="30"/>
          <w:highlight w:val="none"/>
        </w:rPr>
        <w:t/>
        <w:t>因公出国（境）费预算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年本单位组织的出国团组</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个，出国</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公务用车购置及运行维护费预算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eastAsia="zh-CN"/>
        </w:rPr>
        <w:t/>
        <w:t>；</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截至</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w:t>
      </w:r>
      <w:r>
        <w:rPr>
          <w:rFonts w:ascii="Times New Roman" w:hAnsi="Times New Roman" w:eastAsia="仿宋_GB2312" w:cs="仿宋_GB2312"/>
          <w:kern w:val="0"/>
          <w:sz w:val="30"/>
          <w:szCs w:val="30"/>
          <w:highlight w:val="none"/>
        </w:rPr>
        <w:t/>
        <w:t>12</w:t>
      </w:r>
      <w:r>
        <w:rPr>
          <w:rFonts w:hint="eastAsia" w:ascii="Times New Roman" w:hAnsi="Times New Roman" w:eastAsia="仿宋_GB2312" w:cs="仿宋_GB2312"/>
          <w:kern w:val="0"/>
          <w:sz w:val="30"/>
          <w:szCs w:val="30"/>
          <w:highlight w:val="none"/>
        </w:rPr>
        <w:t/>
        <w:t>月</w:t>
      </w:r>
      <w:r>
        <w:rPr>
          <w:rFonts w:ascii="Times New Roman" w:hAnsi="Times New Roman" w:eastAsia="仿宋_GB2312" w:cs="仿宋_GB2312"/>
          <w:kern w:val="0"/>
          <w:sz w:val="30"/>
          <w:szCs w:val="30"/>
          <w:highlight w:val="none"/>
        </w:rPr>
        <w:t/>
        <w:t>31</w:t>
      </w:r>
      <w:r>
        <w:rPr>
          <w:rFonts w:hint="eastAsia" w:ascii="Times New Roman" w:hAnsi="Times New Roman" w:eastAsia="仿宋_GB2312" w:cs="仿宋_GB2312"/>
          <w:kern w:val="0"/>
          <w:sz w:val="30"/>
          <w:szCs w:val="30"/>
          <w:highlight w:val="none"/>
        </w:rPr>
        <w:t/>
        <w:t>日，使用财政拨款开支运行维护费的公务用车保有量为</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公务用车购置费预算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年购置公务用车</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公务接待费预算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年本单位国内公务接待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人次；其中，外事接待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
        <w:t>天津市橡胶工业研究所</w:t>
      </w:r>
      <w:r>
        <w:rPr>
          <w:rFonts w:hint="eastAsia" w:ascii="Times New Roman" w:hAnsi="Times New Roman" w:eastAsia="宋体" w:cs="宋体"/>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年度机关运行经费决算数</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元，比</w:t>
      </w:r>
      <w:r>
        <w:rPr>
          <w:rFonts w:hint="eastAsia" w:ascii="Times New Roman" w:hAnsi="Times New Roman" w:eastAsia="仿宋_GB2312" w:cs="Times New Roman"/>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天津市橡胶工业研究所2023年度无机关运行经费。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天津市橡胶工业研究所</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color w:val="000000"/>
          <w:kern w:val="0"/>
          <w:sz w:val="30"/>
          <w:szCs w:val="30"/>
          <w:highlight w:val="none"/>
        </w:rPr>
        <w:t/>
        <w:t>年</w:t>
      </w:r>
      <w:r>
        <w:rPr>
          <w:rFonts w:hint="eastAsia" w:ascii="Times New Roman" w:hAnsi="Times New Roman" w:eastAsia="仿宋_GB2312" w:cs="仿宋_GB2312"/>
          <w:sz w:val="30"/>
          <w:szCs w:val="30"/>
          <w:highlight w:val="none"/>
        </w:rPr>
        <w:t/>
        <w:t>政府</w:t>
      </w:r>
      <w:r>
        <w:rPr>
          <w:rFonts w:hint="eastAsia" w:ascii="Times New Roman" w:hAnsi="Times New Roman" w:eastAsia="仿宋_GB2312" w:cs="仿宋_GB2312"/>
          <w:color w:val="000000"/>
          <w:kern w:val="0"/>
          <w:sz w:val="30"/>
          <w:szCs w:val="30"/>
          <w:highlight w:val="none"/>
        </w:rPr>
        <w:t/>
        <w:t>采购支出总额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元，其中：政府采购货物支出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元、政府采购工程支出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元、政府采购服务支出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元。授予中小企业合同金额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，其中：授予小微企业合同金额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w:t>
      </w:r>
      <w:r>
        <w:rPr>
          <w:rFonts w:hint="eastAsia" w:ascii="Times New Roman" w:hAnsi="Times New Roman" w:eastAsia="仿宋_GB2312" w:cs="仿宋_GB2312"/>
          <w:kern w:val="0"/>
          <w:sz w:val="30"/>
          <w:szCs w:val="30"/>
          <w:highlight w:val="none"/>
        </w:rPr>
        <w:t/>
        <w:t>货物采购授予中小企业合同金额占货物支出金额的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，工程采购授予中小企业合同金额占工程支出金额的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，服务采购授予中小企业合同金额占服务支出金额的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
        <w:t>天津市橡胶工业研究所2023年度无政府采购支出。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十二、</w:t>
      </w:r>
      <w:r>
        <w:rPr>
          <w:rFonts w:hint="eastAsia" w:ascii="Times New Roman" w:hAnsi="Times New Roman" w:eastAsia="黑体" w:cs="黑体"/>
          <w:b/>
          <w:bCs/>
          <w:kern w:val="0"/>
          <w:sz w:val="30"/>
          <w:szCs w:val="30"/>
          <w:highlight w:val="none"/>
        </w:rPr>
        <w:t/>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
        <w:t>截至</w:t>
      </w:r>
      <w:r>
        <w:rPr>
          <w:rFonts w:ascii="Times New Roman" w:hAnsi="Times New Roman" w:eastAsia="宋体" w:cs="宋体"/>
          <w:color w:val="000000"/>
          <w:kern w:val="0"/>
          <w:sz w:val="30"/>
          <w:szCs w:val="30"/>
          <w:highlight w:val="none"/>
        </w:rPr>
        <w:t/>
        <w:t>202</w:t>
      </w:r>
      <w:r>
        <w:rPr>
          <w:rFonts w:hint="eastAsia" w:ascii="Times New Roman" w:hAnsi="Times New Roman" w:eastAsia="宋体" w:cs="宋体"/>
          <w:color w:val="000000"/>
          <w:kern w:val="0"/>
          <w:sz w:val="30"/>
          <w:szCs w:val="30"/>
          <w:highlight w:val="none"/>
          <w:lang w:val="en-US" w:eastAsia="zh-CN"/>
        </w:rPr>
        <w:t/>
        <w:t>3</w:t>
      </w:r>
      <w:r>
        <w:rPr>
          <w:rFonts w:hint="eastAsia" w:ascii="Times New Roman" w:hAnsi="Times New Roman" w:eastAsia="仿宋_GB2312" w:cs="仿宋_GB2312"/>
          <w:color w:val="000000"/>
          <w:kern w:val="0"/>
          <w:sz w:val="30"/>
          <w:szCs w:val="30"/>
          <w:highlight w:val="none"/>
        </w:rPr>
        <w:t/>
        <w:t>年</w:t>
      </w:r>
      <w:r>
        <w:rPr>
          <w:rFonts w:ascii="Times New Roman" w:hAnsi="Times New Roman" w:eastAsia="仿宋_GB2312" w:cs="Times New Roman"/>
          <w:color w:val="000000"/>
          <w:kern w:val="0"/>
          <w:sz w:val="30"/>
          <w:szCs w:val="30"/>
          <w:highlight w:val="none"/>
        </w:rPr>
        <w:t/>
        <w:t>12</w:t>
      </w:r>
      <w:r>
        <w:rPr>
          <w:rFonts w:hint="eastAsia" w:ascii="Times New Roman" w:hAnsi="Times New Roman" w:eastAsia="仿宋_GB2312" w:cs="仿宋_GB2312"/>
          <w:color w:val="000000"/>
          <w:kern w:val="0"/>
          <w:sz w:val="30"/>
          <w:szCs w:val="30"/>
          <w:highlight w:val="none"/>
        </w:rPr>
        <w:t/>
        <w:t>月</w:t>
      </w:r>
      <w:r>
        <w:rPr>
          <w:rFonts w:ascii="Times New Roman" w:hAnsi="Times New Roman" w:eastAsia="仿宋_GB2312" w:cs="Times New Roman"/>
          <w:color w:val="000000"/>
          <w:kern w:val="0"/>
          <w:sz w:val="30"/>
          <w:szCs w:val="30"/>
          <w:highlight w:val="none"/>
        </w:rPr>
        <w:t/>
        <w:t>31</w:t>
      </w:r>
      <w:r>
        <w:rPr>
          <w:rFonts w:hint="eastAsia" w:ascii="Times New Roman" w:hAnsi="Times New Roman" w:eastAsia="仿宋_GB2312" w:cs="仿宋_GB2312"/>
          <w:color w:val="000000"/>
          <w:kern w:val="0"/>
          <w:sz w:val="30"/>
          <w:szCs w:val="30"/>
          <w:highlight w:val="none"/>
        </w:rPr>
        <w:t/>
        <w:t>日，</w:t>
      </w:r>
      <w:r>
        <w:rPr>
          <w:rFonts w:hint="eastAsia" w:ascii="Times New Roman" w:hAnsi="Times New Roman" w:eastAsia="仿宋_GB2312" w:cs="仿宋_GB2312"/>
          <w:color w:val="000000"/>
          <w:kern w:val="0"/>
          <w:sz w:val="30"/>
          <w:szCs w:val="30"/>
          <w:highlight w:val="none"/>
          <w:lang w:eastAsia="zh-CN"/>
        </w:rPr>
        <w:t/>
        <w:t>天津市橡胶工业研究所</w:t>
      </w:r>
      <w:r>
        <w:rPr>
          <w:rFonts w:hint="eastAsia" w:ascii="Times New Roman" w:hAnsi="Times New Roman" w:eastAsia="仿宋_GB2312" w:cs="仿宋_GB2312"/>
          <w:color w:val="000000"/>
          <w:kern w:val="0"/>
          <w:sz w:val="30"/>
          <w:szCs w:val="30"/>
          <w:highlight w:val="none"/>
        </w:rPr>
        <w:t/>
        <w:t>共有车辆</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color w:val="000000"/>
          <w:kern w:val="0"/>
          <w:sz w:val="30"/>
          <w:szCs w:val="30"/>
          <w:highlight w:val="none"/>
        </w:rPr>
        <w:t/>
        <w:t>辆，其中：</w:t>
      </w:r>
      <w:r>
        <w:rPr>
          <w:rFonts w:ascii="Times New Roman" w:hAnsi="Times New Roman" w:eastAsia="仿宋_GB2312" w:cs="Times New Roman"/>
          <w:kern w:val="0"/>
          <w:sz w:val="30"/>
          <w:szCs w:val="30"/>
          <w:highlight w:val="none"/>
        </w:rPr>
        <w:t/>
        <w:t>副部（省）级及以上领导用车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主要</w:t>
      </w:r>
      <w:r>
        <w:rPr>
          <w:rFonts w:hint="eastAsia" w:ascii="Times New Roman" w:hAnsi="Times New Roman" w:eastAsia="仿宋_GB2312" w:cs="Times New Roman"/>
          <w:kern w:val="0"/>
          <w:sz w:val="30"/>
          <w:szCs w:val="30"/>
          <w:highlight w:val="none"/>
          <w:lang w:val="en-US" w:eastAsia="zh-CN"/>
        </w:rPr>
        <w:t/>
        <w:t>负责人</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机要通信用车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应急保障用车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执法执勤用车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特种专业技术用车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离退休干部</w:t>
      </w:r>
      <w:r>
        <w:rPr>
          <w:rFonts w:hint="eastAsia" w:ascii="Times New Roman" w:hAnsi="Times New Roman" w:eastAsia="仿宋_GB2312" w:cs="Times New Roman"/>
          <w:kern w:val="0"/>
          <w:sz w:val="30"/>
          <w:szCs w:val="30"/>
          <w:highlight w:val="none"/>
          <w:lang w:val="en-US" w:eastAsia="zh-CN"/>
        </w:rPr>
        <w:t/>
        <w:t>服务</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其他用车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hint="eastAsia" w:ascii="Times New Roman" w:hAnsi="Times New Roman" w:eastAsia="仿宋_GB2312" w:cs="Times New Roman"/>
          <w:kern w:val="0"/>
          <w:sz w:val="30"/>
          <w:szCs w:val="30"/>
          <w:highlight w:val="none"/>
        </w:rPr>
        <w:t/>
        <w:t>，其他用车主要包括</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val="zh-CN"/>
        </w:rPr>
        <w:t/>
        <w:t>。</w:t>
      </w:r>
      <w:r>
        <w:rPr>
          <w:rFonts w:hint="eastAsia" w:ascii="Times New Roman" w:hAnsi="Times New Roman" w:eastAsia="仿宋_GB2312" w:cs="仿宋_GB2312"/>
          <w:kern w:val="0"/>
          <w:sz w:val="30"/>
          <w:szCs w:val="30"/>
          <w:highlight w:val="none"/>
        </w:rPr>
        <w:t/>
        <w:t>单价</w:t>
      </w:r>
      <w:r>
        <w:rPr>
          <w:rFonts w:ascii="Times New Roman" w:hAnsi="Times New Roman" w:eastAsia="仿宋_GB2312" w:cs="仿宋_GB2312"/>
          <w:kern w:val="0"/>
          <w:sz w:val="30"/>
          <w:szCs w:val="30"/>
          <w:highlight w:val="none"/>
        </w:rPr>
        <w:t/>
        <w:t>100</w:t>
      </w:r>
      <w:r>
        <w:rPr>
          <w:rFonts w:hint="eastAsia" w:ascii="Times New Roman" w:hAnsi="Times New Roman" w:eastAsia="仿宋_GB2312" w:cs="仿宋_GB2312"/>
          <w:kern w:val="0"/>
          <w:sz w:val="30"/>
          <w:szCs w:val="30"/>
          <w:highlight w:val="none"/>
        </w:rPr>
        <w:t/>
        <w:t>万元以上的设备</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天津市橡胶工业研究所2023年度无国有资产占用使用情况。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十三、</w:t>
      </w:r>
      <w:r>
        <w:rPr>
          <w:rFonts w:hint="eastAsia" w:ascii="Times New Roman" w:hAnsi="Times New Roman" w:eastAsia="黑体" w:cs="黑体"/>
          <w:b/>
          <w:bCs/>
          <w:kern w:val="0"/>
          <w:sz w:val="30"/>
          <w:szCs w:val="30"/>
          <w:highlight w:val="none"/>
        </w:rPr>
        <w:t/>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本部门2023年度没有项目支出，无需开展绩效自评。</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十四、</w:t>
      </w:r>
      <w:r>
        <w:rPr>
          <w:rFonts w:hint="eastAsia" w:ascii="Times New Roman" w:hAnsi="Times New Roman" w:eastAsia="黑体" w:cs="黑体"/>
          <w:b/>
          <w:bCs/>
          <w:kern w:val="0"/>
          <w:sz w:val="30"/>
          <w:szCs w:val="30"/>
          <w:highlight w:val="none"/>
        </w:rPr>
        <w:t/>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天津市橡胶工业研究所不属于乡、镇、街级单位，不涉及公开2023年度教育、医疗卫生、社会保障和就业、住房保障、涉农补贴等民生支出情况。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
        <w:t>1</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2023-08-11T08:11:00Z</dcterms:created>
  <dc:creator>office</dc:creator>
  <cp:lastModifiedBy>hp</cp:lastModifiedBy>
  <dcterms:modified xsi:type="dcterms:W3CDTF">2024-08-06T07:37:09Z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