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ascii="Times New Roman" w:hAnsi="Times New Roman" w:eastAsia="方正小标宋简体" w:cs="方正小标宋简体"/>
          <w:kern w:val="0"/>
          <w:sz w:val="48"/>
          <w:szCs w:val="48"/>
          <w:highlight w:val="none"/>
          <w:lang w:val="zh-CN"/>
        </w:rPr>
      </w:pPr>
      <w:r>
        <w:rPr>
          <w:rFonts w:hint="eastAsia" w:ascii="Times New Roman" w:hAnsi="Times New Roman" w:eastAsia="方正小标宋简体" w:cs="方正小标宋简体"/>
          <w:kern w:val="0"/>
          <w:sz w:val="48"/>
          <w:szCs w:val="48"/>
          <w:highlight w:val="none"/>
          <w:lang w:val="zh-CN"/>
        </w:rPr>
        <w:t/>
        <w:t>天津渤海化工有限责任公司（本级）</w:t>
      </w:r>
      <w:r>
        <w:rPr>
          <w:rFonts w:hint="eastAsia" w:ascii="Times New Roman" w:hAnsi="Times New Roman" w:eastAsia="方正小标宋简体" w:cs="方正小标宋简体"/>
          <w:kern w:val="0"/>
          <w:sz w:val="48"/>
          <w:szCs w:val="48"/>
          <w:highlight w:val="none"/>
          <w:lang w:val="zh-CN"/>
        </w:rPr>
        <w:t/>
        <w:t>2023年度部门决算</w:t>
      </w:r>
    </w:p>
    <w:p>
      <w:pPr>
        <w:autoSpaceDE w:val="0"/>
        <w:autoSpaceDN w:val="0"/>
        <w:adjustRightInd w:val="0"/>
        <w:spacing w:line="580" w:lineRule="exact"/>
        <w:jc w:val="center"/>
        <w:rPr>
          <w:rFonts w:ascii="Times New Roman" w:hAnsi="Times New Roman" w:eastAsia="黑体" w:cs="黑体"/>
          <w:sz w:val="30"/>
          <w:szCs w:val="30"/>
          <w:highlight w:val="none"/>
        </w:rPr>
      </w:pPr>
    </w:p>
    <w:p>
      <w:pPr>
        <w:autoSpaceDE w:val="0"/>
        <w:autoSpaceDN w:val="0"/>
        <w:adjustRightInd w:val="0"/>
        <w:spacing w:line="580" w:lineRule="exact"/>
        <w:jc w:val="center"/>
        <w:rPr>
          <w:rFonts w:ascii="Times New Roman" w:hAnsi="Times New Roman" w:eastAsia="黑体" w:cs="黑体"/>
          <w:sz w:val="30"/>
          <w:szCs w:val="30"/>
          <w:highlight w:val="none"/>
        </w:rPr>
      </w:pPr>
    </w:p>
    <w:p>
      <w:pPr>
        <w:autoSpaceDE w:val="0"/>
        <w:autoSpaceDN w:val="0"/>
        <w:adjustRightInd w:val="0"/>
        <w:spacing w:line="580" w:lineRule="exact"/>
        <w:jc w:val="center"/>
        <w:rPr>
          <w:rFonts w:ascii="Times New Roman" w:hAnsi="Times New Roman" w:eastAsia="黑体" w:cs="黑体"/>
          <w:sz w:val="30"/>
          <w:szCs w:val="30"/>
          <w:highlight w:val="none"/>
        </w:rPr>
      </w:pPr>
    </w:p>
    <w:p>
      <w:pPr>
        <w:autoSpaceDE w:val="0"/>
        <w:autoSpaceDN w:val="0"/>
        <w:adjustRightInd w:val="0"/>
        <w:spacing w:line="580" w:lineRule="exact"/>
        <w:jc w:val="center"/>
        <w:rPr>
          <w:rFonts w:ascii="Times New Roman" w:hAnsi="Times New Roman" w:eastAsia="黑体" w:cs="黑体"/>
          <w:sz w:val="30"/>
          <w:szCs w:val="30"/>
          <w:highlight w:val="none"/>
        </w:rPr>
      </w:pPr>
    </w:p>
    <w:p>
      <w:pPr>
        <w:autoSpaceDE w:val="0"/>
        <w:autoSpaceDN w:val="0"/>
        <w:adjustRightInd w:val="0"/>
        <w:spacing w:line="580" w:lineRule="exact"/>
        <w:jc w:val="center"/>
        <w:rPr>
          <w:rFonts w:ascii="Times New Roman" w:hAnsi="Times New Roman" w:eastAsia="黑体" w:cs="黑体"/>
          <w:sz w:val="30"/>
          <w:szCs w:val="30"/>
          <w:highlight w:val="none"/>
        </w:rPr>
      </w:pPr>
    </w:p>
    <w:p>
      <w:pPr>
        <w:autoSpaceDE w:val="0"/>
        <w:autoSpaceDN w:val="0"/>
        <w:adjustRightInd w:val="0"/>
        <w:spacing w:line="600" w:lineRule="exact"/>
        <w:jc w:val="center"/>
        <w:rPr>
          <w:rFonts w:ascii="Times New Roman" w:hAnsi="Times New Roman" w:eastAsia="黑体" w:cs="黑体"/>
          <w:kern w:val="0"/>
          <w:sz w:val="44"/>
          <w:szCs w:val="44"/>
          <w:highlight w:val="none"/>
        </w:rPr>
      </w:pPr>
      <w:r>
        <w:rPr>
          <w:rFonts w:ascii="Times New Roman" w:hAnsi="Times New Roman" w:eastAsia="黑体" w:cs="黑体"/>
          <w:sz w:val="30"/>
          <w:szCs w:val="30"/>
          <w:highlight w:val="none"/>
        </w:rPr>
        <w:br w:type="page"/>
      </w:r>
    </w:p>
    <w:p>
      <w:pPr>
        <w:autoSpaceDE w:val="0"/>
        <w:autoSpaceDN w:val="0"/>
        <w:adjustRightInd w:val="0"/>
        <w:spacing w:line="600" w:lineRule="exact"/>
        <w:jc w:val="center"/>
        <w:rPr>
          <w:rFonts w:ascii="Times New Roman" w:hAnsi="Times New Roman" w:eastAsia="黑体" w:cs="黑体"/>
          <w:kern w:val="0"/>
          <w:sz w:val="44"/>
          <w:szCs w:val="44"/>
          <w:highlight w:val="none"/>
        </w:rPr>
      </w:pPr>
      <w:r>
        <w:rPr>
          <w:rFonts w:hint="eastAsia" w:ascii="Times New Roman" w:hAnsi="Times New Roman" w:eastAsia="黑体" w:cs="黑体"/>
          <w:kern w:val="0"/>
          <w:sz w:val="44"/>
          <w:szCs w:val="44"/>
          <w:highlight w:val="none"/>
        </w:rPr>
        <w:t/>
        <w:t>目</w:t>
      </w:r>
      <w:r>
        <w:rPr>
          <w:rFonts w:hint="eastAsia" w:ascii="Times New Roman" w:hAnsi="Times New Roman" w:eastAsia="黑体" w:cs="黑体"/>
          <w:kern w:val="0"/>
          <w:sz w:val="44"/>
          <w:szCs w:val="44"/>
          <w:highlight w:val="none"/>
          <w:lang w:val="en-US" w:eastAsia="zh-CN"/>
        </w:rPr>
        <w:t xml:space="preserve"/>
        <w:t xml:space="preserve">   </w:t>
      </w:r>
      <w:r>
        <w:rPr>
          <w:rFonts w:hint="eastAsia" w:ascii="Times New Roman" w:hAnsi="Times New Roman" w:eastAsia="黑体" w:cs="黑体"/>
          <w:kern w:val="0"/>
          <w:sz w:val="44"/>
          <w:szCs w:val="44"/>
          <w:highlight w:val="none"/>
        </w:rPr>
        <w:t/>
        <w:t>录</w:t>
      </w:r>
    </w:p>
    <w:p>
      <w:pPr>
        <w:autoSpaceDE w:val="0"/>
        <w:autoSpaceDN w:val="0"/>
        <w:adjustRightInd w:val="0"/>
        <w:spacing w:line="600" w:lineRule="exact"/>
        <w:jc w:val="left"/>
        <w:rPr>
          <w:rFonts w:ascii="Times New Roman" w:hAnsi="Times New Roman" w:eastAsia="黑体" w:cs="黑体"/>
          <w:kern w:val="0"/>
          <w:sz w:val="30"/>
          <w:szCs w:val="30"/>
          <w:highlight w:val="none"/>
        </w:rPr>
      </w:pP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highlight w:val="none"/>
        </w:rPr>
      </w:pPr>
      <w:r>
        <w:rPr>
          <w:rFonts w:hint="eastAsia" w:ascii="Times New Roman" w:hAnsi="Times New Roman" w:eastAsia="方正小标宋简体" w:cs="方正小标宋简体"/>
          <w:kern w:val="0"/>
          <w:sz w:val="30"/>
          <w:szCs w:val="30"/>
          <w:highlight w:val="none"/>
        </w:rPr>
        <w:t/>
        <w:t>第一部分</w:t>
      </w:r>
      <w:r>
        <w:rPr>
          <w:rFonts w:hint="eastAsia" w:ascii="Times New Roman" w:hAnsi="Times New Roman" w:eastAsia="方正小标宋简体" w:cs="方正小标宋简体"/>
          <w:kern w:val="0"/>
          <w:sz w:val="30"/>
          <w:szCs w:val="30"/>
          <w:highlight w:val="none"/>
          <w:lang w:val="en-US" w:eastAsia="zh-CN"/>
        </w:rPr>
        <w:t xml:space="preserve"/>
        <w:t xml:space="preserve">  </w:t>
      </w:r>
      <w:r>
        <w:rPr>
          <w:rFonts w:hint="eastAsia" w:ascii="Times New Roman" w:hAnsi="Times New Roman" w:eastAsia="方正小标宋简体" w:cs="方正小标宋简体"/>
          <w:kern w:val="0"/>
          <w:sz w:val="30"/>
          <w:szCs w:val="30"/>
          <w:highlight w:val="none"/>
        </w:rPr>
        <w:t/>
        <w:t>概</w:t>
      </w:r>
      <w:r>
        <w:rPr>
          <w:rFonts w:hint="eastAsia" w:ascii="Times New Roman" w:hAnsi="Times New Roman" w:eastAsia="方正小标宋简体" w:cs="方正小标宋简体"/>
          <w:kern w:val="0"/>
          <w:sz w:val="30"/>
          <w:szCs w:val="30"/>
          <w:highlight w:val="none"/>
          <w:lang w:val="en-US" w:eastAsia="zh-CN"/>
        </w:rPr>
        <w:t xml:space="preserve"/>
        <w:t xml:space="preserve"> </w:t>
      </w:r>
      <w:r>
        <w:rPr>
          <w:rFonts w:hint="eastAsia" w:ascii="Times New Roman" w:hAnsi="Times New Roman" w:eastAsia="方正小标宋简体" w:cs="方正小标宋简体"/>
          <w:kern w:val="0"/>
          <w:sz w:val="30"/>
          <w:szCs w:val="30"/>
          <w:highlight w:val="none"/>
        </w:rPr>
        <w:t/>
        <w:t>况</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
        <w:t>一、主要职责</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
        <w:t>二、机构设置</w:t>
      </w: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highlight w:val="none"/>
        </w:rPr>
      </w:pPr>
      <w:r>
        <w:rPr>
          <w:rFonts w:hint="eastAsia" w:ascii="Times New Roman" w:hAnsi="Times New Roman" w:eastAsia="方正小标宋简体" w:cs="方正小标宋简体"/>
          <w:kern w:val="0"/>
          <w:sz w:val="30"/>
          <w:szCs w:val="30"/>
          <w:highlight w:val="none"/>
        </w:rPr>
        <w:t/>
        <w:t>第二部分</w:t>
      </w:r>
      <w:r>
        <w:rPr>
          <w:rFonts w:hint="eastAsia" w:ascii="Times New Roman" w:hAnsi="Times New Roman" w:eastAsia="方正小标宋简体" w:cs="方正小标宋简体"/>
          <w:kern w:val="0"/>
          <w:sz w:val="30"/>
          <w:szCs w:val="30"/>
          <w:highlight w:val="none"/>
          <w:lang w:val="en-US" w:eastAsia="zh-CN"/>
        </w:rPr>
        <w:t xml:space="preserve"/>
        <w:t xml:space="preserve">  </w:t>
      </w:r>
      <w:r>
        <w:rPr>
          <w:rFonts w:hint="eastAsia" w:ascii="Times New Roman" w:hAnsi="Times New Roman" w:eastAsia="方正小标宋简体" w:cs="方正小标宋简体"/>
          <w:kern w:val="0"/>
          <w:sz w:val="30"/>
          <w:szCs w:val="30"/>
          <w:highlight w:val="none"/>
          <w:lang w:eastAsia="zh-CN"/>
        </w:rPr>
        <w:t/>
        <w:t>2023</w:t>
      </w:r>
      <w:r>
        <w:rPr>
          <w:rFonts w:hint="eastAsia" w:ascii="Times New Roman" w:hAnsi="Times New Roman" w:eastAsia="方正小标宋简体" w:cs="方正小标宋简体"/>
          <w:kern w:val="0"/>
          <w:sz w:val="30"/>
          <w:szCs w:val="30"/>
          <w:highlight w:val="none"/>
        </w:rPr>
        <w:t/>
        <w:t>年度部门决算表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
        <w:t>一、收入支出决算总表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
        <w:t>二、收入决算表（按功能分类列示）</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
        <w:t>三、收入决算表（按单位列示）</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
        <w:t>四、支出决算表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
        <w:t>五、财政拨款收入支出决算总表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
        <w:t>六、一般公共预算财政拨款支出决算表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
        <w:t>七、一般公共预算财政拨款基本支出决算表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
        <w:t>八、政府性基金预算财政拨款收入支出决算表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
        <w:t>九、国有资本经营预算财政拨款收入支出决算表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
        <w:t>十、财政拨款</w:t>
      </w:r>
      <w:r>
        <w:rPr>
          <w:rFonts w:ascii="Times New Roman" w:hAnsi="Times New Roman" w:eastAsia="仿宋_GB2312" w:cs="仿宋_GB2312"/>
          <w:kern w:val="0"/>
          <w:sz w:val="30"/>
          <w:szCs w:val="30"/>
          <w:highlight w:val="none"/>
        </w:rPr>
        <w:t/>
        <w:t>“</w:t>
      </w:r>
      <w:r>
        <w:rPr>
          <w:rFonts w:hint="eastAsia" w:ascii="Times New Roman" w:hAnsi="Times New Roman" w:eastAsia="仿宋_GB2312" w:cs="仿宋_GB2312"/>
          <w:kern w:val="0"/>
          <w:sz w:val="30"/>
          <w:szCs w:val="30"/>
          <w:highlight w:val="none"/>
        </w:rPr>
        <w:t/>
        <w:t>三公</w:t>
      </w:r>
      <w:r>
        <w:rPr>
          <w:rFonts w:ascii="Times New Roman" w:hAnsi="Times New Roman" w:eastAsia="仿宋_GB2312" w:cs="仿宋_GB2312"/>
          <w:kern w:val="0"/>
          <w:sz w:val="30"/>
          <w:szCs w:val="30"/>
          <w:highlight w:val="none"/>
        </w:rPr>
        <w:t/>
        <w:t>”</w:t>
      </w:r>
      <w:r>
        <w:rPr>
          <w:rFonts w:hint="eastAsia" w:ascii="Times New Roman" w:hAnsi="Times New Roman" w:eastAsia="仿宋_GB2312" w:cs="仿宋_GB2312"/>
          <w:kern w:val="0"/>
          <w:sz w:val="30"/>
          <w:szCs w:val="30"/>
          <w:highlight w:val="none"/>
        </w:rPr>
        <w:t/>
        <w:t>经费支出决算表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
        <w:t>十一、项目支出决算表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
        <w:t>十二、关于空表的说明</w:t>
      </w: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highlight w:val="none"/>
        </w:rPr>
      </w:pPr>
      <w:r>
        <w:rPr>
          <w:rFonts w:hint="eastAsia" w:ascii="Times New Roman" w:hAnsi="Times New Roman" w:eastAsia="方正小标宋简体" w:cs="方正小标宋简体"/>
          <w:kern w:val="0"/>
          <w:sz w:val="30"/>
          <w:szCs w:val="30"/>
          <w:highlight w:val="none"/>
        </w:rPr>
        <w:t/>
        <w:t>第三部分</w:t>
      </w:r>
      <w:r>
        <w:rPr>
          <w:rFonts w:hint="eastAsia" w:ascii="Times New Roman" w:hAnsi="Times New Roman" w:eastAsia="方正小标宋简体" w:cs="方正小标宋简体"/>
          <w:kern w:val="0"/>
          <w:sz w:val="30"/>
          <w:szCs w:val="30"/>
          <w:highlight w:val="none"/>
          <w:lang w:val="en-US" w:eastAsia="zh-CN"/>
        </w:rPr>
        <w:t xml:space="preserve"/>
        <w:t xml:space="preserve">  </w:t>
      </w:r>
      <w:r>
        <w:rPr>
          <w:rFonts w:hint="eastAsia" w:ascii="Times New Roman" w:hAnsi="Times New Roman" w:eastAsia="方正小标宋简体" w:cs="方正小标宋简体"/>
          <w:kern w:val="0"/>
          <w:sz w:val="30"/>
          <w:szCs w:val="30"/>
          <w:highlight w:val="none"/>
          <w:lang w:eastAsia="zh-CN"/>
        </w:rPr>
        <w:t/>
        <w:t>2023</w:t>
      </w:r>
      <w:r>
        <w:rPr>
          <w:rFonts w:hint="eastAsia" w:ascii="Times New Roman" w:hAnsi="Times New Roman" w:eastAsia="方正小标宋简体" w:cs="方正小标宋简体"/>
          <w:kern w:val="0"/>
          <w:sz w:val="30"/>
          <w:szCs w:val="30"/>
          <w:highlight w:val="none"/>
        </w:rPr>
        <w:t/>
        <w:t>年度部门决算情况说明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
        <w:t>一、收支决算总体情况说明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
        <w:t>二、收入决算情况说明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
        <w:t>三、支出决算情况说明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
        <w:t>四、财政拨款收支决算总体情况说明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
        <w:t>五、一般公共预算财政拨款支出决算情况说明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
        <w:t>六、一般公共预算财政拨款基本支出决算情况说明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
        <w:t>七、政府性基金预算财政拨款收支决算情况说明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
        <w:t>八、国有资本经营预算财政拨款收支决算情况说明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
        <w:t>九、财政拨款</w:t>
      </w:r>
      <w:r>
        <w:rPr>
          <w:rFonts w:ascii="Times New Roman" w:hAnsi="Times New Roman" w:eastAsia="仿宋_GB2312" w:cs="仿宋_GB2312"/>
          <w:kern w:val="0"/>
          <w:sz w:val="30"/>
          <w:szCs w:val="30"/>
          <w:highlight w:val="none"/>
        </w:rPr>
        <w:t/>
        <w:t>“</w:t>
      </w:r>
      <w:r>
        <w:rPr>
          <w:rFonts w:hint="eastAsia" w:ascii="Times New Roman" w:hAnsi="Times New Roman" w:eastAsia="仿宋_GB2312" w:cs="仿宋_GB2312"/>
          <w:kern w:val="0"/>
          <w:sz w:val="30"/>
          <w:szCs w:val="30"/>
          <w:highlight w:val="none"/>
        </w:rPr>
        <w:t/>
        <w:t>三公</w:t>
      </w:r>
      <w:r>
        <w:rPr>
          <w:rFonts w:ascii="Times New Roman" w:hAnsi="Times New Roman" w:eastAsia="仿宋_GB2312" w:cs="仿宋_GB2312"/>
          <w:kern w:val="0"/>
          <w:sz w:val="30"/>
          <w:szCs w:val="30"/>
          <w:highlight w:val="none"/>
        </w:rPr>
        <w:t/>
        <w:t>”</w:t>
      </w:r>
      <w:r>
        <w:rPr>
          <w:rFonts w:hint="eastAsia" w:ascii="Times New Roman" w:hAnsi="Times New Roman" w:eastAsia="仿宋_GB2312" w:cs="仿宋_GB2312"/>
          <w:kern w:val="0"/>
          <w:sz w:val="30"/>
          <w:szCs w:val="30"/>
          <w:highlight w:val="none"/>
        </w:rPr>
        <w:t/>
        <w:t>经费支出决算情况说明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
        <w:t>十、机关运行经费支出情况说明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
        <w:t>十一、政府采购支出情况说明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
        <w:t>十二、国有资产占有使用情况说明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
        <w:t>十三、预算绩效情况说明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lang w:val="en"/>
        </w:rPr>
      </w:pPr>
      <w:r>
        <w:rPr>
          <w:rFonts w:hint="eastAsia" w:ascii="Times New Roman" w:hAnsi="Times New Roman" w:eastAsia="仿宋_GB2312" w:cs="仿宋_GB2312"/>
          <w:kern w:val="0"/>
          <w:sz w:val="30"/>
          <w:szCs w:val="30"/>
          <w:highlight w:val="none"/>
        </w:rPr>
        <w:t/>
        <w:t>十四、教育、医疗卫生、社会保障和就业、住房保障、涉农补贴等民生支出情况说明</w:t>
      </w: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highlight w:val="none"/>
          <w:lang w:val="en"/>
        </w:rPr>
      </w:pPr>
      <w:r>
        <w:rPr>
          <w:rFonts w:hint="eastAsia" w:ascii="Times New Roman" w:hAnsi="Times New Roman" w:eastAsia="方正小标宋简体" w:cs="方正小标宋简体"/>
          <w:kern w:val="0"/>
          <w:sz w:val="30"/>
          <w:szCs w:val="30"/>
          <w:highlight w:val="none"/>
          <w:lang w:val="en"/>
        </w:rPr>
        <w:t/>
        <w:t>第四部分</w:t>
      </w:r>
      <w:r>
        <w:rPr>
          <w:rFonts w:hint="eastAsia" w:ascii="Times New Roman" w:hAnsi="Times New Roman" w:eastAsia="方正小标宋简体" w:cs="方正小标宋简体"/>
          <w:kern w:val="0"/>
          <w:sz w:val="30"/>
          <w:szCs w:val="30"/>
          <w:highlight w:val="none"/>
          <w:lang w:val="en-US" w:eastAsia="zh-CN"/>
        </w:rPr>
        <w:t xml:space="preserve"/>
        <w:t xml:space="preserve">  </w:t>
      </w:r>
      <w:r>
        <w:rPr>
          <w:rFonts w:hint="eastAsia" w:ascii="Times New Roman" w:hAnsi="Times New Roman" w:eastAsia="方正小标宋简体" w:cs="方正小标宋简体"/>
          <w:kern w:val="0"/>
          <w:sz w:val="30"/>
          <w:szCs w:val="30"/>
          <w:highlight w:val="none"/>
          <w:lang w:val="en"/>
        </w:rPr>
        <w:t/>
        <w:t>名词解释</w:t>
      </w:r>
    </w:p>
    <w:p>
      <w:pPr>
        <w:autoSpaceDE w:val="0"/>
        <w:autoSpaceDN w:val="0"/>
        <w:adjustRightInd w:val="0"/>
        <w:spacing w:line="700" w:lineRule="exact"/>
        <w:jc w:val="left"/>
        <w:rPr>
          <w:rFonts w:ascii="Times New Roman" w:hAnsi="Times New Roman" w:eastAsia="黑体" w:cs="黑体"/>
          <w:sz w:val="30"/>
          <w:szCs w:val="30"/>
          <w:highlight w:val="none"/>
          <w:lang w:val="zh-CN"/>
        </w:rPr>
      </w:pPr>
      <w:r>
        <w:rPr>
          <w:rFonts w:ascii="Times New Roman" w:hAnsi="Times New Roman" w:eastAsia="黑体" w:cs="黑体"/>
          <w:sz w:val="30"/>
          <w:szCs w:val="30"/>
          <w:highlight w:val="none"/>
          <w:lang w:val="zh-CN"/>
        </w:rPr>
        <w:br w:type="page"/>
      </w:r>
    </w:p>
    <w:p>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highlight w:val="none"/>
        </w:rPr>
      </w:pPr>
      <w:r>
        <w:rPr>
          <w:rFonts w:hint="eastAsia" w:ascii="Times New Roman" w:hAnsi="Times New Roman" w:eastAsia="方正小标宋简体" w:cs="方正小标宋简体"/>
          <w:kern w:val="44"/>
          <w:sz w:val="44"/>
          <w:szCs w:val="44"/>
          <w:highlight w:val="none"/>
        </w:rPr>
        <w:t/>
        <w:t>第一部分</w:t>
      </w:r>
      <w:r>
        <w:rPr>
          <w:rFonts w:hint="eastAsia" w:ascii="Times New Roman" w:hAnsi="Times New Roman" w:eastAsia="方正小标宋简体" w:cs="方正小标宋简体"/>
          <w:kern w:val="44"/>
          <w:sz w:val="44"/>
          <w:szCs w:val="44"/>
          <w:highlight w:val="none"/>
          <w:lang w:val="en-US" w:eastAsia="zh-CN"/>
        </w:rPr>
        <w:t xml:space="preserve"/>
        <w:t xml:space="preserve">  </w:t>
      </w:r>
      <w:r>
        <w:rPr>
          <w:rFonts w:hint="eastAsia" w:ascii="Times New Roman" w:hAnsi="Times New Roman" w:eastAsia="方正小标宋简体" w:cs="方正小标宋简体"/>
          <w:kern w:val="44"/>
          <w:sz w:val="44"/>
          <w:szCs w:val="44"/>
          <w:highlight w:val="none"/>
        </w:rPr>
        <w:t/>
        <w:t>概</w:t>
      </w:r>
      <w:r>
        <w:rPr>
          <w:rFonts w:hint="eastAsia" w:ascii="Times New Roman" w:hAnsi="Times New Roman" w:eastAsia="方正小标宋简体" w:cs="方正小标宋简体"/>
          <w:kern w:val="44"/>
          <w:sz w:val="44"/>
          <w:szCs w:val="44"/>
          <w:highlight w:val="none"/>
          <w:lang w:val="en-US" w:eastAsia="zh-CN"/>
        </w:rPr>
        <w:t xml:space="preserve"/>
        <w:t xml:space="preserve"> </w:t>
      </w:r>
      <w:r>
        <w:rPr>
          <w:rFonts w:hint="eastAsia" w:ascii="Times New Roman" w:hAnsi="Times New Roman" w:eastAsia="方正小标宋简体" w:cs="方正小标宋简体"/>
          <w:kern w:val="44"/>
          <w:sz w:val="44"/>
          <w:szCs w:val="44"/>
          <w:highlight w:val="none"/>
        </w:rPr>
        <w:t/>
        <w:t>况</w:t>
      </w:r>
    </w:p>
    <w:p>
      <w:pPr>
        <w:keepNext/>
        <w:keepLines/>
        <w:autoSpaceDE w:val="0"/>
        <w:autoSpaceDN w:val="0"/>
        <w:adjustRightInd w:val="0"/>
        <w:spacing w:line="6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
        <w:t>一、主要职责</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
        <w:t>天津渤海化工有限责任公司（本级）主要职责是负责转制前人员工资发放。</w:t>
      </w:r>
    </w:p>
    <w:p>
      <w:pPr>
        <w:keepNext/>
        <w:keepLines/>
        <w:autoSpaceDE w:val="0"/>
        <w:autoSpaceDN w:val="0"/>
        <w:adjustRightInd w:val="0"/>
        <w:spacing w:line="6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
        <w:t>二、机构设置</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
        <w:t>天津渤海化工有限责任公司（本级）</w:t>
      </w:r>
      <w:r>
        <w:rPr>
          <w:rFonts w:hint="eastAsia" w:ascii="Times New Roman" w:hAnsi="Times New Roman" w:eastAsia="仿宋_GB2312" w:cs="仿宋_GB2312"/>
          <w:sz w:val="30"/>
          <w:szCs w:val="30"/>
          <w:highlight w:val="none"/>
          <w:lang w:eastAsia="zh-CN"/>
        </w:rPr>
        <w:t/>
        <w:t>内设0</w:t>
      </w:r>
      <w:r>
        <w:rPr>
          <w:rFonts w:hint="eastAsia" w:ascii="Times New Roman" w:hAnsi="Times New Roman" w:eastAsia="仿宋_GB2312" w:cs="仿宋_GB2312"/>
          <w:sz w:val="30"/>
          <w:szCs w:val="30"/>
          <w:highlight w:val="none"/>
          <w:lang w:eastAsia="zh-CN"/>
        </w:rPr>
        <w:t/>
        <w:t>个职能处室</w:t>
      </w:r>
      <w:r>
        <w:rPr>
          <w:rFonts w:hint="eastAsia" w:ascii="Times New Roman" w:hAnsi="Times New Roman" w:eastAsia="仿宋_GB2312" w:cs="仿宋_GB2312"/>
          <w:sz w:val="30"/>
          <w:szCs w:val="30"/>
          <w:highlight w:val="none"/>
          <w:lang w:eastAsia="zh-CN"/>
        </w:rPr>
        <w:t/>
        <w:t>；下辖0</w:t>
      </w:r>
      <w:r>
        <w:rPr>
          <w:rFonts w:hint="eastAsia" w:ascii="Times New Roman" w:hAnsi="Times New Roman" w:eastAsia="仿宋_GB2312" w:cs="仿宋_GB2312"/>
          <w:sz w:val="30"/>
          <w:szCs w:val="30"/>
          <w:highlight w:val="none"/>
          <w:lang w:eastAsia="zh-CN"/>
        </w:rPr>
        <w:t/>
        <w:t>个预算单位。纳入天津渤海化工有限责任公司（本级）</w:t>
      </w:r>
      <w:r>
        <w:rPr>
          <w:rFonts w:hint="eastAsia" w:ascii="Times New Roman" w:hAnsi="Times New Roman" w:eastAsia="仿宋_GB2312" w:cs="仿宋_GB2312"/>
          <w:sz w:val="30"/>
          <w:szCs w:val="30"/>
          <w:highlight w:val="none"/>
          <w:lang w:eastAsia="zh-CN"/>
        </w:rPr>
        <w:t/>
        <w:t>2023年度部门决算编制范围的单位包括：</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
        <w:t>天津渤海化工有限责任公司（本级）</w:t>
      </w:r>
    </w:p>
    <w:p>
      <w:pPr>
        <w:rPr>
          <w:rFonts w:ascii="Times New Roman" w:hAnsi="Times New Roman" w:eastAsia="黑体" w:cs="黑体"/>
          <w:sz w:val="30"/>
          <w:szCs w:val="30"/>
          <w:highlight w:val="none"/>
          <w:lang w:val="zh-CN"/>
        </w:rPr>
      </w:pPr>
      <w:r>
        <w:rPr>
          <w:rFonts w:ascii="Times New Roman" w:hAnsi="Times New Roman" w:eastAsia="黑体" w:cs="黑体"/>
          <w:sz w:val="30"/>
          <w:szCs w:val="30"/>
          <w:highlight w:val="none"/>
          <w:lang w:val="zh-CN"/>
        </w:rPr>
        <w:br w:type="page"/>
      </w:r>
    </w:p>
    <w:p>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highlight w:val="none"/>
        </w:rPr>
      </w:pPr>
      <w:r>
        <w:rPr>
          <w:rFonts w:hint="eastAsia" w:ascii="Times New Roman" w:hAnsi="Times New Roman" w:eastAsia="方正小标宋简体" w:cs="方正小标宋简体"/>
          <w:kern w:val="44"/>
          <w:sz w:val="44"/>
          <w:szCs w:val="44"/>
          <w:highlight w:val="none"/>
        </w:rPr>
        <w:t/>
        <w:t>第二部分</w:t>
      </w:r>
      <w:r>
        <w:rPr>
          <w:rFonts w:hint="eastAsia" w:ascii="Times New Roman" w:hAnsi="Times New Roman" w:eastAsia="方正小标宋简体" w:cs="方正小标宋简体"/>
          <w:kern w:val="44"/>
          <w:sz w:val="44"/>
          <w:szCs w:val="44"/>
          <w:highlight w:val="none"/>
          <w:lang w:val="en-US" w:eastAsia="zh-CN"/>
        </w:rPr>
        <w:t xml:space="preserve"/>
        <w:t xml:space="preserve">  </w:t>
      </w:r>
      <w:r>
        <w:rPr>
          <w:rFonts w:hint="eastAsia" w:ascii="Times New Roman" w:hAnsi="Times New Roman" w:eastAsia="方正小标宋简体" w:cs="方正小标宋简体"/>
          <w:kern w:val="44"/>
          <w:sz w:val="44"/>
          <w:szCs w:val="44"/>
          <w:highlight w:val="none"/>
          <w:lang w:eastAsia="zh-CN"/>
        </w:rPr>
        <w:t/>
        <w:t>2023</w:t>
      </w:r>
      <w:r>
        <w:rPr>
          <w:rFonts w:hint="eastAsia" w:ascii="Times New Roman" w:hAnsi="Times New Roman" w:eastAsia="方正小标宋简体" w:cs="方正小标宋简体"/>
          <w:kern w:val="44"/>
          <w:sz w:val="44"/>
          <w:szCs w:val="44"/>
          <w:highlight w:val="none"/>
        </w:rPr>
        <w:t/>
        <w:t>年度部门决算表</w:t>
      </w:r>
    </w:p>
    <w:p>
      <w:pPr>
        <w:autoSpaceDE w:val="0"/>
        <w:autoSpaceDN w:val="0"/>
        <w:adjustRightInd w:val="0"/>
        <w:spacing w:line="600" w:lineRule="exact"/>
        <w:jc w:val="left"/>
        <w:rPr>
          <w:rFonts w:ascii="Times New Roman" w:hAnsi="Times New Roman" w:eastAsia="方正小标宋简体" w:cs="Times New Roman"/>
          <w:kern w:val="0"/>
          <w:sz w:val="24"/>
          <w:szCs w:val="24"/>
          <w:highlight w:val="none"/>
        </w:rPr>
      </w:pP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
        <w:t>一、《收入支出决算总表》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
        <w:t>二、《收入决算表（按功能分类列示）》</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
        <w:t>三、《收入决算表（按单位列示）》</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
        <w:t>四、《支出决算表》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
        <w:t>五、《财政拨款收入支出决算总表》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
        <w:t>六、《一般公共预算财政拨款支出决算表》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
        <w:t>七、《一般公共预算财政拨款基本支出决算表》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
        <w:t>八、《政府性基金预算财政拨款收入支出决算表》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
        <w:t>九、《国有资本经营预算财政拨款收入支出决算表》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
        <w:t>十、《财政拨款</w:t>
      </w:r>
      <w:r>
        <w:rPr>
          <w:rFonts w:ascii="Times New Roman" w:hAnsi="Times New Roman" w:eastAsia="黑体" w:cs="黑体"/>
          <w:kern w:val="0"/>
          <w:sz w:val="30"/>
          <w:szCs w:val="30"/>
          <w:highlight w:val="none"/>
        </w:rPr>
        <w:t/>
        <w:t>“</w:t>
      </w:r>
      <w:r>
        <w:rPr>
          <w:rFonts w:hint="eastAsia" w:ascii="Times New Roman" w:hAnsi="Times New Roman" w:eastAsia="黑体" w:cs="黑体"/>
          <w:kern w:val="0"/>
          <w:sz w:val="30"/>
          <w:szCs w:val="30"/>
          <w:highlight w:val="none"/>
        </w:rPr>
        <w:t/>
        <w:t>三公</w:t>
      </w:r>
      <w:r>
        <w:rPr>
          <w:rFonts w:ascii="Times New Roman" w:hAnsi="Times New Roman" w:eastAsia="黑体" w:cs="黑体"/>
          <w:kern w:val="0"/>
          <w:sz w:val="30"/>
          <w:szCs w:val="30"/>
          <w:highlight w:val="none"/>
        </w:rPr>
        <w:t/>
        <w:t>”</w:t>
      </w:r>
      <w:r>
        <w:rPr>
          <w:rFonts w:hint="eastAsia" w:ascii="Times New Roman" w:hAnsi="Times New Roman" w:eastAsia="黑体" w:cs="黑体"/>
          <w:kern w:val="0"/>
          <w:sz w:val="30"/>
          <w:szCs w:val="30"/>
          <w:highlight w:val="none"/>
        </w:rPr>
        <w:t/>
        <w:t>经费支出决算表》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
        <w:t>十一、《项目支出决算表》</w:t>
      </w:r>
    </w:p>
    <w:p>
      <w:pPr>
        <w:autoSpaceDE w:val="0"/>
        <w:autoSpaceDN w:val="0"/>
        <w:adjustRightInd w:val="0"/>
        <w:spacing w:line="800" w:lineRule="exact"/>
        <w:jc w:val="left"/>
        <w:rPr>
          <w:rFonts w:ascii="Times New Roman" w:hAnsi="Times New Roman" w:eastAsia="楷体" w:cs="楷体"/>
          <w:kern w:val="0"/>
          <w:sz w:val="30"/>
          <w:szCs w:val="30"/>
          <w:highlight w:val="none"/>
        </w:rPr>
      </w:pPr>
      <w:r>
        <w:rPr>
          <w:rFonts w:hint="eastAsia" w:ascii="Times New Roman" w:hAnsi="Times New Roman" w:eastAsia="楷体" w:cs="楷体"/>
          <w:kern w:val="0"/>
          <w:sz w:val="30"/>
          <w:szCs w:val="30"/>
          <w:highlight w:val="none"/>
        </w:rPr>
        <w:t/>
        <w:t>注：以上决算公开表均作为附表，附于决算公开说明文档后。</w:t>
      </w:r>
    </w:p>
    <w:p>
      <w:pPr>
        <w:autoSpaceDE w:val="0"/>
        <w:autoSpaceDN w:val="0"/>
        <w:adjustRightInd w:val="0"/>
        <w:spacing w:line="600" w:lineRule="exact"/>
        <w:jc w:val="left"/>
        <w:rPr>
          <w:rFonts w:ascii="Times New Roman" w:hAnsi="Times New Roman" w:eastAsia="黑体" w:cs="黑体"/>
          <w:b/>
          <w:bCs/>
          <w:kern w:val="0"/>
          <w:sz w:val="30"/>
          <w:szCs w:val="30"/>
          <w:highlight w:val="none"/>
        </w:rPr>
      </w:pPr>
      <w:r>
        <w:rPr>
          <w:rFonts w:ascii="Times New Roman" w:hAnsi="Times New Roman" w:eastAsia="楷体" w:cs="Times New Roman"/>
          <w:kern w:val="0"/>
          <w:sz w:val="24"/>
          <w:szCs w:val="24"/>
          <w:highlight w:val="none"/>
        </w:rPr>
        <w:br w:type="page"/>
      </w:r>
      <w:r>
        <w:rPr>
          <w:rFonts w:hint="eastAsia" w:ascii="Times New Roman" w:hAnsi="Times New Roman" w:eastAsia="黑体" w:cs="黑体"/>
          <w:b/>
          <w:bCs/>
          <w:kern w:val="0"/>
          <w:sz w:val="30"/>
          <w:szCs w:val="30"/>
          <w:highlight w:val="none"/>
        </w:rPr>
        <w:t/>
        <w:t>十二、关于空表的说明</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01"/>
        <w:jc w:val="left"/>
        <w:textAlignment w:val="auto"/>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
        <w:t>1、天津渤海化工有限责任公司（本级）2023年度政府性基金预算财政拨款收入支出决算表为空表。 2、天津渤海化工有限责任公司（本级）2023年度国有资本经营预算财政拨款收入支出决算表为空表。 3、天津渤海化工有限责任公司（本级）2023年度财政拨款“三公”经费支出决算表为空表。</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01"/>
        <w:jc w:val="left"/>
        <w:textAlignment w:val="auto"/>
        <w:rPr>
          <w:rFonts w:hint="eastAsia" w:ascii="Times New Roman" w:hAnsi="Times New Roman" w:eastAsia="仿宋_GB2312" w:cs="仿宋_GB2312"/>
          <w:sz w:val="30"/>
          <w:szCs w:val="30"/>
          <w:highlight w:val="none"/>
          <w:lang w:eastAsia="zh-CN"/>
        </w:rPr>
      </w:pPr>
    </w:p>
    <w:p>
      <w:pPr>
        <w:keepNext/>
        <w:keepLines/>
        <w:autoSpaceDE w:val="0"/>
        <w:autoSpaceDN w:val="0"/>
        <w:adjustRightInd w:val="0"/>
        <w:spacing w:line="600" w:lineRule="exact"/>
        <w:ind w:firstLine="600"/>
        <w:jc w:val="left"/>
        <w:outlineLvl w:val="1"/>
        <w:rPr>
          <w:rFonts w:ascii="Times New Roman" w:hAnsi="Times New Roman" w:eastAsia="方正小标宋简体" w:cs="方正小标宋简体"/>
          <w:kern w:val="44"/>
          <w:sz w:val="44"/>
          <w:szCs w:val="44"/>
          <w:highlight w:val="none"/>
        </w:rPr>
      </w:pPr>
      <w:r>
        <w:rPr>
          <w:rFonts w:hint="eastAsia" w:ascii="Times New Roman" w:hAnsi="Times New Roman" w:eastAsia="方正小标宋简体" w:cs="方正小标宋简体"/>
          <w:kern w:val="44"/>
          <w:sz w:val="44"/>
          <w:szCs w:val="44"/>
          <w:highlight w:val="none"/>
        </w:rPr>
        <w:t/>
        <w:t>第三部分</w:t>
      </w:r>
      <w:r>
        <w:rPr>
          <w:rFonts w:hint="eastAsia" w:ascii="Times New Roman" w:hAnsi="Times New Roman" w:eastAsia="方正小标宋简体" w:cs="方正小标宋简体"/>
          <w:kern w:val="44"/>
          <w:sz w:val="44"/>
          <w:szCs w:val="44"/>
          <w:highlight w:val="none"/>
          <w:lang w:val="en-US" w:eastAsia="zh-CN"/>
        </w:rPr>
        <w:t xml:space="preserve"/>
        <w:t xml:space="preserve">  </w:t>
      </w:r>
      <w:r>
        <w:rPr>
          <w:rFonts w:hint="eastAsia" w:ascii="Times New Roman" w:hAnsi="Times New Roman" w:eastAsia="方正小标宋简体" w:cs="方正小标宋简体"/>
          <w:kern w:val="44"/>
          <w:sz w:val="44"/>
          <w:szCs w:val="44"/>
          <w:highlight w:val="none"/>
          <w:lang w:eastAsia="zh-CN"/>
        </w:rPr>
        <w:t/>
        <w:t>2023</w:t>
      </w:r>
      <w:r>
        <w:rPr>
          <w:rFonts w:hint="eastAsia" w:ascii="Times New Roman" w:hAnsi="Times New Roman" w:eastAsia="方正小标宋简体" w:cs="方正小标宋简体"/>
          <w:kern w:val="44"/>
          <w:sz w:val="44"/>
          <w:szCs w:val="44"/>
          <w:highlight w:val="none"/>
        </w:rPr>
        <w:t/>
        <w:t>年度部门决算情况说明</w:t>
      </w:r>
    </w:p>
    <w:p>
      <w:pPr>
        <w:autoSpaceDE w:val="0"/>
        <w:autoSpaceDN w:val="0"/>
        <w:adjustRightInd w:val="0"/>
        <w:spacing w:line="580" w:lineRule="exact"/>
        <w:ind w:firstLine="600"/>
        <w:jc w:val="left"/>
        <w:rPr>
          <w:rFonts w:ascii="Times New Roman" w:hAnsi="Times New Roman" w:eastAsia="黑体" w:cs="黑体"/>
          <w:sz w:val="30"/>
          <w:szCs w:val="30"/>
          <w:highlight w:val="none"/>
          <w:lang w:val="zh-CN"/>
        </w:rPr>
      </w:pP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lang w:val="zh-CN"/>
        </w:rPr>
      </w:pPr>
      <w:r>
        <w:rPr>
          <w:rFonts w:hint="eastAsia" w:ascii="Times New Roman" w:hAnsi="Times New Roman" w:eastAsia="黑体" w:cs="黑体"/>
          <w:b/>
          <w:bCs/>
          <w:kern w:val="0"/>
          <w:sz w:val="30"/>
          <w:szCs w:val="30"/>
          <w:highlight w:val="none"/>
          <w:lang w:val="zh-CN"/>
        </w:rPr>
        <w:t/>
        <w:t>一、收入支出决算总体情况说明</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val="zh-CN" w:eastAsia="zh-CN"/>
        </w:rPr>
        <w:t/>
        <w:t>天津渤海化工有限责任公司（本级）</w:t>
      </w:r>
      <w:r>
        <w:rPr>
          <w:rFonts w:hint="eastAsia" w:ascii="Times New Roman" w:hAnsi="Times New Roman" w:eastAsia="仿宋_GB2312" w:cs="仿宋_GB2312"/>
          <w:sz w:val="30"/>
          <w:szCs w:val="30"/>
          <w:highlight w:val="none"/>
          <w:lang w:val="zh-CN" w:eastAsia="zh-CN"/>
        </w:rPr>
        <w:t/>
        <w:t>2023年度收入、支出决算总计</w:t>
      </w:r>
      <w:r>
        <w:rPr>
          <w:rFonts w:hint="eastAsia" w:ascii="Times New Roman" w:hAnsi="Times New Roman" w:eastAsia="仿宋_GB2312" w:cs="仿宋_GB2312"/>
          <w:sz w:val="30"/>
          <w:szCs w:val="30"/>
          <w:highlight w:val="none"/>
          <w:lang w:eastAsia="zh-CN"/>
        </w:rPr>
        <w:t/>
        <w:t>7,856,323.20</w:t>
      </w:r>
      <w:r>
        <w:rPr>
          <w:rFonts w:hint="eastAsia" w:ascii="Times New Roman" w:hAnsi="Times New Roman" w:eastAsia="仿宋_GB2312" w:cs="仿宋_GB2312"/>
          <w:sz w:val="30"/>
          <w:szCs w:val="30"/>
          <w:highlight w:val="none"/>
          <w:lang w:eastAsia="zh-CN"/>
        </w:rPr>
        <w:t/>
        <w:t>元，与2022年度相比，收、支总计各减少1,656,976.80</w:t>
      </w:r>
      <w:r>
        <w:rPr>
          <w:rFonts w:hint="eastAsia" w:ascii="Times New Roman" w:hAnsi="Times New Roman" w:eastAsia="仿宋_GB2312" w:cs="仿宋_GB2312"/>
          <w:sz w:val="30"/>
          <w:szCs w:val="30"/>
          <w:highlight w:val="none"/>
          <w:lang w:eastAsia="zh-CN"/>
        </w:rPr>
        <w:t/>
        <w:t>元，下降17.42</w:t>
      </w:r>
      <w:r>
        <w:rPr>
          <w:rFonts w:hint="eastAsia" w:ascii="Times New Roman" w:hAnsi="Times New Roman" w:eastAsia="仿宋_GB2312" w:cs="仿宋_GB2312"/>
          <w:sz w:val="30"/>
          <w:szCs w:val="30"/>
          <w:highlight w:val="none"/>
          <w:lang w:eastAsia="zh-CN"/>
        </w:rPr>
        <w:t/>
        <w:t>%，</w:t>
      </w:r>
      <w:r>
        <w:rPr>
          <w:rFonts w:hint="eastAsia" w:ascii="Times New Roman" w:hAnsi="Times New Roman" w:eastAsia="仿宋_GB2312" w:cs="仿宋_GB2312"/>
          <w:sz w:val="30"/>
          <w:szCs w:val="30"/>
          <w:highlight w:val="none"/>
          <w:lang w:val="zh-CN" w:eastAsia="zh-CN"/>
        </w:rPr>
        <w:t/>
        <w:t>主要原因是</w:t>
      </w:r>
      <w:r>
        <w:rPr>
          <w:rFonts w:hint="eastAsia" w:ascii="Times New Roman" w:hAnsi="Times New Roman" w:eastAsia="仿宋_GB2312" w:cs="仿宋_GB2312"/>
          <w:sz w:val="30"/>
          <w:szCs w:val="30"/>
          <w:highlight w:val="none"/>
          <w:lang w:eastAsia="zh-CN"/>
        </w:rPr>
        <w:t/>
        <w:t>：离退休人员去世</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
        <w:t>二、</w:t>
      </w:r>
      <w:r>
        <w:rPr>
          <w:rFonts w:hint="eastAsia" w:ascii="Times New Roman" w:hAnsi="Times New Roman" w:eastAsia="黑体" w:cs="黑体"/>
          <w:b/>
          <w:bCs/>
          <w:kern w:val="0"/>
          <w:sz w:val="30"/>
          <w:szCs w:val="30"/>
          <w:highlight w:val="none"/>
        </w:rPr>
        <w:t/>
        <w:t>收入决算情况</w:t>
      </w:r>
      <w:r>
        <w:rPr>
          <w:rFonts w:hint="eastAsia" w:ascii="Times New Roman" w:hAnsi="Times New Roman" w:eastAsia="黑体" w:cs="黑体"/>
          <w:b/>
          <w:bCs/>
          <w:kern w:val="0"/>
          <w:sz w:val="30"/>
          <w:szCs w:val="30"/>
          <w:highlight w:val="none"/>
          <w:lang w:val="zh-CN"/>
        </w:rPr>
        <w:t/>
        <w:t>说明</w:t>
      </w:r>
    </w:p>
    <w:p>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lang w:eastAsia="zh-CN"/>
        </w:rPr>
      </w:pPr>
      <w:r>
        <w:rPr>
          <w:rFonts w:hint="eastAsia" w:ascii="Times New Roman" w:hAnsi="Times New Roman" w:eastAsia="仿宋_GB2312" w:cs="仿宋_GB2312"/>
          <w:sz w:val="30"/>
          <w:szCs w:val="30"/>
          <w:highlight w:val="none"/>
          <w:lang w:eastAsia="zh-CN"/>
        </w:rPr>
        <w:t/>
        <w:t>天津渤海化工有限责任公司（本级）</w:t>
      </w:r>
      <w:r>
        <w:rPr>
          <w:rFonts w:hint="eastAsia" w:ascii="Times New Roman" w:hAnsi="Times New Roman" w:eastAsia="仿宋_GB2312" w:cs="Times New Roman"/>
          <w:sz w:val="30"/>
          <w:szCs w:val="30"/>
          <w:highlight w:val="none"/>
          <w:lang w:eastAsia="zh-CN"/>
        </w:rPr>
        <w:t/>
        <w:t>2023</w:t>
      </w:r>
      <w:r>
        <w:rPr>
          <w:rFonts w:hint="eastAsia" w:ascii="Times New Roman" w:hAnsi="Times New Roman" w:eastAsia="仿宋_GB2312" w:cs="仿宋_GB2312"/>
          <w:sz w:val="30"/>
          <w:szCs w:val="30"/>
          <w:highlight w:val="none"/>
          <w:lang w:val="zh-CN"/>
        </w:rPr>
        <w:t/>
        <w:t>年度本年收入合计</w:t>
      </w:r>
      <w:r>
        <w:rPr>
          <w:rFonts w:hint="eastAsia" w:ascii="Times New Roman" w:hAnsi="Times New Roman" w:eastAsia="仿宋_GB2312" w:cs="Times New Roman"/>
          <w:sz w:val="30"/>
          <w:szCs w:val="30"/>
          <w:highlight w:val="none"/>
          <w:lang w:eastAsia="zh-CN"/>
        </w:rPr>
        <w:t/>
        <w:t>7,856,323.20</w:t>
      </w:r>
      <w:r>
        <w:rPr>
          <w:rFonts w:hint="eastAsia" w:ascii="Times New Roman" w:hAnsi="Times New Roman" w:eastAsia="仿宋_GB2312" w:cs="仿宋_GB2312"/>
          <w:sz w:val="30"/>
          <w:szCs w:val="30"/>
          <w:highlight w:val="none"/>
        </w:rPr>
        <w:t/>
        <w:t>元，与</w:t>
      </w:r>
      <w:r>
        <w:rPr>
          <w:rFonts w:hint="eastAsia" w:ascii="Times New Roman" w:hAnsi="Times New Roman" w:eastAsia="仿宋_GB2312" w:cs="Times New Roman"/>
          <w:sz w:val="30"/>
          <w:szCs w:val="30"/>
          <w:highlight w:val="none"/>
          <w:lang w:eastAsia="zh-CN"/>
        </w:rPr>
        <w:t/>
        <w:t>2022</w:t>
      </w:r>
      <w:r>
        <w:rPr>
          <w:rFonts w:hint="eastAsia" w:ascii="Times New Roman" w:hAnsi="Times New Roman" w:eastAsia="仿宋_GB2312" w:cs="仿宋_GB2312"/>
          <w:sz w:val="30"/>
          <w:szCs w:val="30"/>
          <w:highlight w:val="none"/>
        </w:rPr>
        <w:t/>
        <w:t>年度相比</w:t>
      </w:r>
      <w:r>
        <w:rPr>
          <w:rFonts w:hint="eastAsia" w:ascii="Times New Roman" w:hAnsi="Times New Roman" w:eastAsia="仿宋_GB2312" w:cs="仿宋_GB2312"/>
          <w:sz w:val="30"/>
          <w:szCs w:val="30"/>
          <w:highlight w:val="none"/>
          <w:lang w:eastAsia="zh-CN"/>
        </w:rPr>
        <w:t/>
        <w:t>减少</w:t>
      </w:r>
      <w:r>
        <w:rPr>
          <w:rFonts w:hint="eastAsia" w:ascii="Times New Roman" w:hAnsi="Times New Roman" w:eastAsia="仿宋_GB2312" w:cs="仿宋_GB2312"/>
          <w:sz w:val="30"/>
          <w:szCs w:val="30"/>
          <w:highlight w:val="none"/>
          <w:lang w:eastAsia="zh-CN"/>
        </w:rPr>
        <w:t/>
        <w:t>1,656,976.80</w:t>
      </w:r>
      <w:r>
        <w:rPr>
          <w:rFonts w:hint="eastAsia" w:ascii="Times New Roman" w:hAnsi="Times New Roman" w:eastAsia="仿宋_GB2312" w:cs="仿宋_GB2312"/>
          <w:sz w:val="30"/>
          <w:szCs w:val="30"/>
          <w:highlight w:val="none"/>
        </w:rPr>
        <w:t/>
        <w:t>元，</w:t>
      </w:r>
      <w:r>
        <w:rPr>
          <w:rFonts w:hint="eastAsia" w:ascii="Times New Roman" w:hAnsi="Times New Roman" w:eastAsia="仿宋_GB2312" w:cs="仿宋_GB2312"/>
          <w:kern w:val="0"/>
          <w:sz w:val="30"/>
          <w:szCs w:val="30"/>
          <w:highlight w:val="none"/>
          <w:lang w:val="zh-CN"/>
        </w:rPr>
        <w:t/>
        <w:t>主要原因是</w:t>
      </w:r>
      <w:r>
        <w:rPr>
          <w:rFonts w:hint="eastAsia" w:ascii="Times New Roman" w:hAnsi="Times New Roman" w:eastAsia="仿宋_GB2312" w:cs="仿宋_GB2312"/>
          <w:kern w:val="0"/>
          <w:sz w:val="30"/>
          <w:szCs w:val="30"/>
          <w:highlight w:val="none"/>
        </w:rPr>
        <w:t/>
        <w:t>：</w:t>
      </w:r>
      <w:r>
        <w:rPr>
          <w:rFonts w:hint="eastAsia" w:ascii="Times New Roman" w:hAnsi="Times New Roman" w:eastAsia="仿宋_GB2312" w:cs="仿宋_GB2312"/>
          <w:kern w:val="0"/>
          <w:sz w:val="30"/>
          <w:szCs w:val="30"/>
          <w:highlight w:val="none"/>
          <w:lang w:eastAsia="zh-CN"/>
        </w:rPr>
        <w:t/>
        <w:t>离退休人员去世</w:t>
      </w:r>
    </w:p>
    <w:p>
      <w:pPr>
        <w:autoSpaceDE w:val="0"/>
        <w:autoSpaceDN w:val="0"/>
        <w:adjustRightInd w:val="0"/>
        <w:spacing w:line="600" w:lineRule="exact"/>
        <w:ind w:firstLine="600"/>
        <w:jc w:val="left"/>
        <w:rPr>
          <w:rFonts w:hint="eastAsia" w:ascii="Times New Roman" w:hAnsi="Times New Roman" w:eastAsia="宋体" w:cs="Times New Roman"/>
          <w:sz w:val="30"/>
          <w:szCs w:val="30"/>
          <w:highlight w:val="none"/>
          <w:lang w:eastAsia="zh-CN"/>
        </w:rPr>
      </w:pPr>
      <w:r>
        <w:rPr>
          <w:rFonts w:hint="eastAsia" w:ascii="Times New Roman" w:hAnsi="Times New Roman" w:eastAsia="仿宋_GB2312" w:cs="仿宋_GB2312"/>
          <w:sz w:val="30"/>
          <w:szCs w:val="30"/>
          <w:highlight w:val="none"/>
        </w:rPr>
        <w:t/>
        <w:t>其中：</w:t>
      </w:r>
      <w:r>
        <w:rPr>
          <w:rFonts w:ascii="Times New Roman" w:hAnsi="Times New Roman" w:eastAsia="仿宋_GB2312" w:cs="仿宋_GB2312"/>
          <w:sz w:val="30"/>
          <w:szCs w:val="30"/>
          <w:highlight w:val="none"/>
          <w:lang w:val="zh-CN"/>
        </w:rPr>
        <w:t/>
        <w:t>一般公共预算财政拨款收入</w:t>
      </w:r>
      <w:r>
        <w:rPr>
          <w:rFonts w:hint="eastAsia" w:ascii="Times New Roman" w:hAnsi="Times New Roman" w:eastAsia="仿宋_GB2312" w:cs="Times New Roman"/>
          <w:sz w:val="30"/>
          <w:szCs w:val="30"/>
          <w:highlight w:val="none"/>
          <w:lang w:eastAsia="zh-CN"/>
        </w:rPr>
        <w:t/>
        <w:t>7,856,323.20</w:t>
      </w:r>
      <w:r>
        <w:rPr>
          <w:rFonts w:hint="eastAsia" w:ascii="Times New Roman" w:hAnsi="Times New Roman" w:eastAsia="仿宋_GB2312" w:cs="仿宋_GB2312"/>
          <w:sz w:val="30"/>
          <w:szCs w:val="30"/>
          <w:highlight w:val="none"/>
          <w:lang w:val="zh-CN"/>
        </w:rPr>
        <w:t/>
        <w:t>元</w:t>
      </w:r>
      <w:r>
        <w:rPr>
          <w:rFonts w:ascii="Times New Roman" w:hAnsi="Times New Roman" w:eastAsia="仿宋_GB2312" w:cs="仿宋_GB2312"/>
          <w:sz w:val="30"/>
          <w:szCs w:val="30"/>
          <w:highlight w:val="none"/>
          <w:lang w:val="zh-CN"/>
        </w:rPr>
        <w:t/>
        <w:t>，占</w:t>
      </w:r>
      <w:r>
        <w:rPr>
          <w:rFonts w:hint="eastAsia" w:ascii="Times New Roman" w:hAnsi="Times New Roman" w:eastAsia="仿宋_GB2312" w:cs="Times New Roman"/>
          <w:sz w:val="30"/>
          <w:szCs w:val="30"/>
          <w:highlight w:val="none"/>
          <w:lang w:eastAsia="zh-CN"/>
        </w:rPr>
        <w:t/>
        <w:t>100.0</w:t>
      </w:r>
      <w:r>
        <w:rPr>
          <w:rFonts w:hint="eastAsia" w:ascii="Times New Roman" w:hAnsi="Times New Roman" w:eastAsia="宋体" w:cs="Times New Roman"/>
          <w:sz w:val="30"/>
          <w:szCs w:val="30"/>
          <w:highlight w:val="none"/>
          <w:lang w:eastAsia="zh-CN"/>
        </w:rPr>
        <w:t/>
        <w:t>%；</w:t>
      </w:r>
    </w:p>
    <w:p>
      <w:pPr>
        <w:autoSpaceDE w:val="0"/>
        <w:autoSpaceDN w:val="0"/>
        <w:adjustRightInd w:val="0"/>
        <w:spacing w:line="600" w:lineRule="exact"/>
        <w:ind w:firstLine="600" w:firstLineChars="200"/>
        <w:jc w:val="left"/>
        <w:rPr>
          <w:rFonts w:hint="eastAsia" w:ascii="Times New Roman" w:hAnsi="Times New Roman" w:eastAsia="仿宋_GB2312" w:cs="仿宋_GB2312"/>
          <w:sz w:val="30"/>
          <w:szCs w:val="30"/>
          <w:highlight w:val="none"/>
          <w:lang w:val="zh-CN"/>
        </w:rPr>
      </w:pPr>
      <w:r>
        <w:rPr>
          <w:rFonts w:ascii="Times New Roman" w:hAnsi="Times New Roman" w:eastAsia="仿宋_GB2312" w:cs="仿宋_GB2312"/>
          <w:sz w:val="30"/>
          <w:szCs w:val="30"/>
          <w:highlight w:val="none"/>
          <w:lang w:val="zh-CN"/>
        </w:rPr>
        <w:t/>
        <w:t>政府性基金预算财政拨款收入</w:t>
      </w:r>
      <w:r>
        <w:rPr>
          <w:rFonts w:hint="eastAsia" w:ascii="Times New Roman" w:hAnsi="Times New Roman" w:eastAsia="仿宋_GB2312" w:cs="仿宋_GB2312"/>
          <w:sz w:val="30"/>
          <w:szCs w:val="30"/>
          <w:highlight w:val="none"/>
          <w:lang w:val="zh-CN"/>
        </w:rPr>
        <w:t/>
        <w:t>0.00</w:t>
      </w:r>
      <w:r>
        <w:rPr>
          <w:rFonts w:hint="eastAsia" w:ascii="Times New Roman" w:hAnsi="Times New Roman" w:eastAsia="仿宋_GB2312" w:cs="仿宋_GB2312"/>
          <w:sz w:val="30"/>
          <w:szCs w:val="30"/>
          <w:highlight w:val="none"/>
          <w:lang w:val="zh-CN"/>
        </w:rPr>
        <w:t/>
        <w:t>元</w:t>
      </w:r>
      <w:r>
        <w:rPr>
          <w:rFonts w:ascii="Times New Roman" w:hAnsi="Times New Roman" w:eastAsia="仿宋_GB2312" w:cs="仿宋_GB2312"/>
          <w:sz w:val="30"/>
          <w:szCs w:val="30"/>
          <w:highlight w:val="none"/>
          <w:lang w:val="zh-CN"/>
        </w:rPr>
        <w:t/>
        <w:t>，</w:t>
      </w:r>
      <w:r>
        <w:rPr>
          <w:rFonts w:hint="eastAsia" w:ascii="Times New Roman" w:hAnsi="Times New Roman" w:eastAsia="仿宋_GB2312" w:cs="仿宋_GB2312"/>
          <w:kern w:val="0"/>
          <w:sz w:val="30"/>
          <w:szCs w:val="30"/>
          <w:highlight w:val="none"/>
          <w:lang w:eastAsia="zh-CN"/>
        </w:rPr>
        <w:t/>
        <w:t>占</w:t>
      </w:r>
      <w:r>
        <w:rPr>
          <w:rFonts w:hint="eastAsia" w:ascii="Times New Roman" w:hAnsi="Times New Roman" w:eastAsia="仿宋_GB2312" w:cs="仿宋_GB2312"/>
          <w:sz w:val="30"/>
          <w:szCs w:val="30"/>
          <w:highlight w:val="none"/>
          <w:lang w:val="zh-CN"/>
        </w:rPr>
        <w:t/>
        <w:t>0.0</w:t>
      </w:r>
      <w:r>
        <w:rPr>
          <w:rFonts w:hint="eastAsia" w:ascii="Times New Roman" w:hAnsi="Times New Roman" w:eastAsia="仿宋_GB2312" w:cs="仿宋_GB2312"/>
          <w:sz w:val="30"/>
          <w:szCs w:val="30"/>
          <w:highlight w:val="none"/>
          <w:lang w:val="zh-CN"/>
        </w:rPr>
        <w:t/>
        <w:t>%；</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val="zh-CN"/>
        </w:rPr>
      </w:pPr>
      <w:r>
        <w:rPr>
          <w:rFonts w:ascii="Times New Roman" w:hAnsi="Times New Roman" w:eastAsia="仿宋_GB2312" w:cs="仿宋_GB2312"/>
          <w:sz w:val="30"/>
          <w:szCs w:val="30"/>
          <w:highlight w:val="none"/>
          <w:lang w:val="zh-CN"/>
        </w:rPr>
        <w:t/>
        <w:t>国有资本经营预算财政拨款收入</w:t>
      </w:r>
      <w:r>
        <w:rPr>
          <w:rFonts w:hint="eastAsia" w:ascii="Times New Roman" w:hAnsi="Times New Roman" w:eastAsia="仿宋_GB2312" w:cs="仿宋_GB2312"/>
          <w:sz w:val="30"/>
          <w:szCs w:val="30"/>
          <w:highlight w:val="none"/>
          <w:lang w:val="zh-CN"/>
        </w:rPr>
        <w:t/>
        <w:t>0.00</w:t>
      </w:r>
      <w:r>
        <w:rPr>
          <w:rFonts w:hint="eastAsia" w:ascii="Times New Roman" w:hAnsi="Times New Roman" w:eastAsia="仿宋_GB2312" w:cs="仿宋_GB2312"/>
          <w:sz w:val="30"/>
          <w:szCs w:val="30"/>
          <w:highlight w:val="none"/>
          <w:lang w:val="zh-CN"/>
        </w:rPr>
        <w:t/>
        <w:t>元</w:t>
      </w:r>
      <w:r>
        <w:rPr>
          <w:rFonts w:ascii="Times New Roman" w:hAnsi="Times New Roman" w:eastAsia="仿宋_GB2312" w:cs="仿宋_GB2312"/>
          <w:sz w:val="30"/>
          <w:szCs w:val="30"/>
          <w:highlight w:val="none"/>
          <w:lang w:val="zh-CN"/>
        </w:rPr>
        <w:t/>
        <w:t>，</w:t>
      </w:r>
      <w:r>
        <w:rPr>
          <w:rFonts w:hint="eastAsia" w:ascii="Times New Roman" w:hAnsi="Times New Roman" w:eastAsia="仿宋_GB2312" w:cs="仿宋_GB2312"/>
          <w:kern w:val="0"/>
          <w:sz w:val="30"/>
          <w:szCs w:val="30"/>
          <w:highlight w:val="none"/>
          <w:lang w:eastAsia="zh-CN"/>
        </w:rPr>
        <w:t/>
        <w:t>占</w:t>
      </w:r>
      <w:r>
        <w:rPr>
          <w:rFonts w:hint="eastAsia" w:ascii="Times New Roman" w:hAnsi="Times New Roman" w:eastAsia="仿宋_GB2312" w:cs="仿宋_GB2312"/>
          <w:sz w:val="30"/>
          <w:szCs w:val="30"/>
          <w:highlight w:val="none"/>
          <w:lang w:val="zh-CN"/>
        </w:rPr>
        <w:t/>
        <w:t>0.0</w:t>
      </w:r>
      <w:r>
        <w:rPr>
          <w:rFonts w:hint="eastAsia" w:ascii="Times New Roman" w:hAnsi="Times New Roman" w:eastAsia="仿宋_GB2312" w:cs="仿宋_GB2312"/>
          <w:sz w:val="30"/>
          <w:szCs w:val="30"/>
          <w:highlight w:val="none"/>
          <w:lang w:val="zh-CN"/>
        </w:rPr>
        <w:t/>
        <w:t>%；</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val="zh-CN"/>
        </w:rPr>
      </w:pPr>
      <w:r>
        <w:rPr>
          <w:rFonts w:ascii="Times New Roman" w:hAnsi="Times New Roman" w:eastAsia="仿宋_GB2312" w:cs="仿宋_GB2312"/>
          <w:sz w:val="30"/>
          <w:szCs w:val="30"/>
          <w:highlight w:val="none"/>
          <w:lang w:val="zh-CN"/>
        </w:rPr>
        <w:t/>
        <w:t>财政专户管理资金收入</w:t>
      </w:r>
      <w:r>
        <w:rPr>
          <w:rFonts w:hint="eastAsia" w:ascii="Times New Roman" w:hAnsi="Times New Roman" w:eastAsia="仿宋_GB2312" w:cs="仿宋_GB2312"/>
          <w:sz w:val="30"/>
          <w:szCs w:val="30"/>
          <w:highlight w:val="none"/>
          <w:lang w:val="zh-CN"/>
        </w:rPr>
        <w:t/>
        <w:t>0.00</w:t>
      </w:r>
      <w:r>
        <w:rPr>
          <w:rFonts w:hint="eastAsia" w:ascii="Times New Roman" w:hAnsi="Times New Roman" w:eastAsia="仿宋_GB2312" w:cs="仿宋_GB2312"/>
          <w:sz w:val="30"/>
          <w:szCs w:val="30"/>
          <w:highlight w:val="none"/>
          <w:lang w:val="zh-CN"/>
        </w:rPr>
        <w:t/>
        <w:t>元</w:t>
      </w:r>
      <w:r>
        <w:rPr>
          <w:rFonts w:ascii="Times New Roman" w:hAnsi="Times New Roman" w:eastAsia="仿宋_GB2312" w:cs="仿宋_GB2312"/>
          <w:sz w:val="30"/>
          <w:szCs w:val="30"/>
          <w:highlight w:val="none"/>
          <w:lang w:val="zh-CN"/>
        </w:rPr>
        <w:t/>
        <w:t>，</w:t>
      </w:r>
      <w:r>
        <w:rPr>
          <w:rFonts w:hint="eastAsia" w:ascii="Times New Roman" w:hAnsi="Times New Roman" w:eastAsia="仿宋_GB2312" w:cs="仿宋_GB2312"/>
          <w:kern w:val="0"/>
          <w:sz w:val="30"/>
          <w:szCs w:val="30"/>
          <w:highlight w:val="none"/>
          <w:lang w:eastAsia="zh-CN"/>
        </w:rPr>
        <w:t/>
        <w:t>占</w:t>
      </w:r>
      <w:r>
        <w:rPr>
          <w:rFonts w:hint="eastAsia" w:ascii="Times New Roman" w:hAnsi="Times New Roman" w:eastAsia="仿宋_GB2312" w:cs="仿宋_GB2312"/>
          <w:sz w:val="30"/>
          <w:szCs w:val="30"/>
          <w:highlight w:val="none"/>
          <w:lang w:val="zh-CN"/>
        </w:rPr>
        <w:t/>
        <w:t>0.0</w:t>
      </w:r>
      <w:r>
        <w:rPr>
          <w:rFonts w:hint="eastAsia" w:ascii="Times New Roman" w:hAnsi="Times New Roman" w:eastAsia="仿宋_GB2312" w:cs="仿宋_GB2312"/>
          <w:sz w:val="30"/>
          <w:szCs w:val="30"/>
          <w:highlight w:val="none"/>
          <w:lang w:val="zh-CN"/>
        </w:rPr>
        <w:t/>
        <w:t>%；</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val="zh-CN"/>
        </w:rPr>
      </w:pPr>
      <w:r>
        <w:rPr>
          <w:rFonts w:ascii="Times New Roman" w:hAnsi="Times New Roman" w:eastAsia="仿宋_GB2312" w:cs="仿宋_GB2312"/>
          <w:sz w:val="30"/>
          <w:szCs w:val="30"/>
          <w:highlight w:val="none"/>
          <w:lang w:val="zh-CN"/>
        </w:rPr>
        <w:t/>
        <w:t>事业收入</w:t>
      </w:r>
      <w:r>
        <w:rPr>
          <w:rFonts w:hint="eastAsia" w:ascii="Times New Roman" w:hAnsi="Times New Roman" w:eastAsia="仿宋_GB2312" w:cs="仿宋_GB2312"/>
          <w:sz w:val="30"/>
          <w:szCs w:val="30"/>
          <w:highlight w:val="none"/>
          <w:lang w:val="zh-CN"/>
        </w:rPr>
        <w:t/>
        <w:t>0.00</w:t>
      </w:r>
      <w:r>
        <w:rPr>
          <w:rFonts w:hint="eastAsia" w:ascii="Times New Roman" w:hAnsi="Times New Roman" w:eastAsia="仿宋_GB2312" w:cs="仿宋_GB2312"/>
          <w:sz w:val="30"/>
          <w:szCs w:val="30"/>
          <w:highlight w:val="none"/>
          <w:lang w:val="zh-CN"/>
        </w:rPr>
        <w:t/>
        <w:t>元</w:t>
      </w:r>
      <w:r>
        <w:rPr>
          <w:rFonts w:ascii="Times New Roman" w:hAnsi="Times New Roman" w:eastAsia="仿宋_GB2312" w:cs="仿宋_GB2312"/>
          <w:sz w:val="30"/>
          <w:szCs w:val="30"/>
          <w:highlight w:val="none"/>
          <w:lang w:val="zh-CN"/>
        </w:rPr>
        <w:t/>
        <w:t>，</w:t>
      </w:r>
      <w:r>
        <w:rPr>
          <w:rFonts w:hint="eastAsia" w:ascii="Times New Roman" w:hAnsi="Times New Roman" w:eastAsia="仿宋_GB2312" w:cs="仿宋_GB2312"/>
          <w:kern w:val="0"/>
          <w:sz w:val="30"/>
          <w:szCs w:val="30"/>
          <w:highlight w:val="none"/>
          <w:lang w:eastAsia="zh-CN"/>
        </w:rPr>
        <w:t/>
        <w:t>占</w:t>
      </w:r>
      <w:r>
        <w:rPr>
          <w:rFonts w:hint="eastAsia" w:ascii="Times New Roman" w:hAnsi="Times New Roman" w:eastAsia="仿宋_GB2312" w:cs="仿宋_GB2312"/>
          <w:sz w:val="30"/>
          <w:szCs w:val="30"/>
          <w:highlight w:val="none"/>
          <w:lang w:val="zh-CN"/>
        </w:rPr>
        <w:t/>
        <w:t>0.0</w:t>
      </w:r>
      <w:r>
        <w:rPr>
          <w:rFonts w:hint="eastAsia" w:ascii="Times New Roman" w:hAnsi="Times New Roman" w:eastAsia="仿宋_GB2312" w:cs="仿宋_GB2312"/>
          <w:sz w:val="30"/>
          <w:szCs w:val="30"/>
          <w:highlight w:val="none"/>
          <w:lang w:val="zh-CN"/>
        </w:rPr>
        <w:t/>
        <w:t>%；</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val="zh-CN"/>
        </w:rPr>
      </w:pPr>
      <w:r>
        <w:rPr>
          <w:rFonts w:ascii="Times New Roman" w:hAnsi="Times New Roman" w:eastAsia="仿宋_GB2312" w:cs="仿宋_GB2312"/>
          <w:sz w:val="30"/>
          <w:szCs w:val="30"/>
          <w:highlight w:val="none"/>
          <w:lang w:val="zh-CN"/>
        </w:rPr>
        <w:t/>
        <w:t>事业单位经营收入</w:t>
      </w:r>
      <w:r>
        <w:rPr>
          <w:rFonts w:hint="eastAsia" w:ascii="Times New Roman" w:hAnsi="Times New Roman" w:eastAsia="仿宋_GB2312" w:cs="仿宋_GB2312"/>
          <w:sz w:val="30"/>
          <w:szCs w:val="30"/>
          <w:highlight w:val="none"/>
          <w:lang w:val="zh-CN"/>
        </w:rPr>
        <w:t/>
        <w:t>0.00</w:t>
      </w:r>
      <w:r>
        <w:rPr>
          <w:rFonts w:hint="eastAsia" w:ascii="Times New Roman" w:hAnsi="Times New Roman" w:eastAsia="仿宋_GB2312" w:cs="仿宋_GB2312"/>
          <w:sz w:val="30"/>
          <w:szCs w:val="30"/>
          <w:highlight w:val="none"/>
          <w:lang w:val="zh-CN"/>
        </w:rPr>
        <w:t/>
        <w:t>元</w:t>
      </w:r>
      <w:r>
        <w:rPr>
          <w:rFonts w:ascii="Times New Roman" w:hAnsi="Times New Roman" w:eastAsia="仿宋_GB2312" w:cs="仿宋_GB2312"/>
          <w:sz w:val="30"/>
          <w:szCs w:val="30"/>
          <w:highlight w:val="none"/>
          <w:lang w:val="zh-CN"/>
        </w:rPr>
        <w:t/>
        <w:t>，</w:t>
      </w:r>
      <w:r>
        <w:rPr>
          <w:rFonts w:hint="eastAsia" w:ascii="Times New Roman" w:hAnsi="Times New Roman" w:eastAsia="仿宋_GB2312" w:cs="仿宋_GB2312"/>
          <w:kern w:val="0"/>
          <w:sz w:val="30"/>
          <w:szCs w:val="30"/>
          <w:highlight w:val="none"/>
          <w:lang w:eastAsia="zh-CN"/>
        </w:rPr>
        <w:t/>
        <w:t>占</w:t>
      </w:r>
      <w:r>
        <w:rPr>
          <w:rFonts w:hint="eastAsia" w:ascii="Times New Roman" w:hAnsi="Times New Roman" w:eastAsia="仿宋_GB2312" w:cs="仿宋_GB2312"/>
          <w:sz w:val="30"/>
          <w:szCs w:val="30"/>
          <w:highlight w:val="none"/>
          <w:lang w:val="zh-CN"/>
        </w:rPr>
        <w:t/>
        <w:t>0.0</w:t>
      </w:r>
      <w:r>
        <w:rPr>
          <w:rFonts w:hint="eastAsia" w:ascii="Times New Roman" w:hAnsi="Times New Roman" w:eastAsia="仿宋_GB2312" w:cs="仿宋_GB2312"/>
          <w:sz w:val="30"/>
          <w:szCs w:val="30"/>
          <w:highlight w:val="none"/>
          <w:lang w:val="zh-CN"/>
        </w:rPr>
        <w:t/>
        <w:t>%；</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val="zh-CN"/>
        </w:rPr>
      </w:pPr>
      <w:r>
        <w:rPr>
          <w:rFonts w:ascii="Times New Roman" w:hAnsi="Times New Roman" w:eastAsia="仿宋_GB2312" w:cs="仿宋_GB2312"/>
          <w:sz w:val="30"/>
          <w:szCs w:val="30"/>
          <w:highlight w:val="none"/>
          <w:lang w:val="zh-CN"/>
        </w:rPr>
        <w:t/>
        <w:t>上级补助收入</w:t>
      </w:r>
      <w:r>
        <w:rPr>
          <w:rFonts w:hint="eastAsia" w:ascii="Times New Roman" w:hAnsi="Times New Roman" w:eastAsia="仿宋_GB2312" w:cs="仿宋_GB2312"/>
          <w:sz w:val="30"/>
          <w:szCs w:val="30"/>
          <w:highlight w:val="none"/>
          <w:lang w:val="zh-CN"/>
        </w:rPr>
        <w:t/>
        <w:t>0.00</w:t>
      </w:r>
      <w:r>
        <w:rPr>
          <w:rFonts w:hint="eastAsia" w:ascii="Times New Roman" w:hAnsi="Times New Roman" w:eastAsia="仿宋_GB2312" w:cs="仿宋_GB2312"/>
          <w:sz w:val="30"/>
          <w:szCs w:val="30"/>
          <w:highlight w:val="none"/>
          <w:lang w:val="zh-CN"/>
        </w:rPr>
        <w:t/>
        <w:t>元</w:t>
      </w:r>
      <w:r>
        <w:rPr>
          <w:rFonts w:ascii="Times New Roman" w:hAnsi="Times New Roman" w:eastAsia="仿宋_GB2312" w:cs="仿宋_GB2312"/>
          <w:sz w:val="30"/>
          <w:szCs w:val="30"/>
          <w:highlight w:val="none"/>
          <w:lang w:val="zh-CN"/>
        </w:rPr>
        <w:t/>
        <w:t>，</w:t>
      </w:r>
      <w:r>
        <w:rPr>
          <w:rFonts w:hint="eastAsia" w:ascii="Times New Roman" w:hAnsi="Times New Roman" w:eastAsia="仿宋_GB2312" w:cs="仿宋_GB2312"/>
          <w:kern w:val="0"/>
          <w:sz w:val="30"/>
          <w:szCs w:val="30"/>
          <w:highlight w:val="none"/>
          <w:lang w:eastAsia="zh-CN"/>
        </w:rPr>
        <w:t/>
        <w:t>占</w:t>
      </w:r>
      <w:r>
        <w:rPr>
          <w:rFonts w:hint="eastAsia" w:ascii="Times New Roman" w:hAnsi="Times New Roman" w:eastAsia="仿宋_GB2312" w:cs="仿宋_GB2312"/>
          <w:sz w:val="30"/>
          <w:szCs w:val="30"/>
          <w:highlight w:val="none"/>
          <w:lang w:val="zh-CN"/>
        </w:rPr>
        <w:t/>
        <w:t>0.0</w:t>
      </w:r>
      <w:r>
        <w:rPr>
          <w:rFonts w:hint="eastAsia" w:ascii="Times New Roman" w:hAnsi="Times New Roman" w:eastAsia="仿宋_GB2312" w:cs="仿宋_GB2312"/>
          <w:sz w:val="30"/>
          <w:szCs w:val="30"/>
          <w:highlight w:val="none"/>
          <w:lang w:val="zh-CN"/>
        </w:rPr>
        <w:t/>
        <w:t>%；</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val="zh-CN"/>
        </w:rPr>
      </w:pPr>
      <w:r>
        <w:rPr>
          <w:rFonts w:eastAsia="仿宋_GB2312"/>
          <w:sz w:val="30"/>
          <w:szCs w:val="30"/>
          <w:highlight w:val="none"/>
        </w:rPr>
        <w:t/>
        <w:t>附属单位上缴收入</w:t>
      </w:r>
      <w:r>
        <w:rPr>
          <w:rFonts w:hint="eastAsia" w:ascii="Times New Roman" w:hAnsi="Times New Roman" w:eastAsia="仿宋_GB2312" w:cs="仿宋_GB2312"/>
          <w:sz w:val="30"/>
          <w:szCs w:val="30"/>
          <w:highlight w:val="none"/>
          <w:lang w:val="zh-CN"/>
        </w:rPr>
        <w:t/>
        <w:t>0.00</w:t>
      </w:r>
      <w:r>
        <w:rPr>
          <w:rFonts w:hint="eastAsia" w:ascii="Times New Roman" w:hAnsi="Times New Roman" w:eastAsia="仿宋_GB2312" w:cs="仿宋_GB2312"/>
          <w:sz w:val="30"/>
          <w:szCs w:val="30"/>
          <w:highlight w:val="none"/>
          <w:lang w:val="zh-CN"/>
        </w:rPr>
        <w:t/>
        <w:t>元</w:t>
      </w:r>
      <w:r>
        <w:rPr>
          <w:rFonts w:ascii="Times New Roman" w:hAnsi="Times New Roman" w:eastAsia="仿宋_GB2312" w:cs="仿宋_GB2312"/>
          <w:sz w:val="30"/>
          <w:szCs w:val="30"/>
          <w:highlight w:val="none"/>
          <w:lang w:val="zh-CN"/>
        </w:rPr>
        <w:t/>
        <w:t>，</w:t>
      </w:r>
      <w:r>
        <w:rPr>
          <w:rFonts w:hint="eastAsia" w:ascii="Times New Roman" w:hAnsi="Times New Roman" w:eastAsia="仿宋_GB2312" w:cs="仿宋_GB2312"/>
          <w:kern w:val="0"/>
          <w:sz w:val="30"/>
          <w:szCs w:val="30"/>
          <w:highlight w:val="none"/>
          <w:lang w:eastAsia="zh-CN"/>
        </w:rPr>
        <w:t/>
        <w:t>占</w:t>
      </w:r>
      <w:r>
        <w:rPr>
          <w:rFonts w:hint="eastAsia" w:ascii="Times New Roman" w:hAnsi="Times New Roman" w:eastAsia="仿宋_GB2312" w:cs="仿宋_GB2312"/>
          <w:sz w:val="30"/>
          <w:szCs w:val="30"/>
          <w:highlight w:val="none"/>
          <w:lang w:val="zh-CN"/>
        </w:rPr>
        <w:t/>
        <w:t>0.0</w:t>
      </w:r>
      <w:r>
        <w:rPr>
          <w:rFonts w:hint="eastAsia" w:ascii="Times New Roman" w:hAnsi="Times New Roman" w:eastAsia="仿宋_GB2312" w:cs="仿宋_GB2312"/>
          <w:sz w:val="30"/>
          <w:szCs w:val="30"/>
          <w:highlight w:val="none"/>
          <w:lang w:val="zh-CN"/>
        </w:rPr>
        <w:t/>
        <w:t>%；</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val="en-US" w:eastAsia="zh-CN"/>
        </w:rPr>
      </w:pPr>
      <w:r>
        <w:rPr>
          <w:rFonts w:ascii="Times New Roman" w:hAnsi="Times New Roman" w:eastAsia="仿宋_GB2312" w:cs="仿宋_GB2312"/>
          <w:sz w:val="30"/>
          <w:szCs w:val="30"/>
          <w:highlight w:val="none"/>
          <w:lang w:val="zh-CN"/>
        </w:rPr>
        <w:t/>
        <w:t>其他收入</w:t>
      </w:r>
      <w:r>
        <w:rPr>
          <w:rFonts w:hint="eastAsia" w:ascii="Times New Roman" w:hAnsi="Times New Roman" w:eastAsia="仿宋_GB2312" w:cs="仿宋_GB2312"/>
          <w:sz w:val="30"/>
          <w:szCs w:val="30"/>
          <w:highlight w:val="none"/>
          <w:lang w:val="zh-CN"/>
        </w:rPr>
        <w:t/>
        <w:t>0.00</w:t>
      </w:r>
      <w:r>
        <w:rPr>
          <w:rFonts w:hint="eastAsia" w:ascii="Times New Roman" w:hAnsi="Times New Roman" w:eastAsia="仿宋_GB2312" w:cs="仿宋_GB2312"/>
          <w:sz w:val="30"/>
          <w:szCs w:val="30"/>
          <w:highlight w:val="none"/>
          <w:lang w:val="zh-CN"/>
        </w:rPr>
        <w:t/>
        <w:t>元</w:t>
      </w:r>
      <w:r>
        <w:rPr>
          <w:rFonts w:ascii="Times New Roman" w:hAnsi="Times New Roman" w:eastAsia="仿宋_GB2312" w:cs="仿宋_GB2312"/>
          <w:sz w:val="30"/>
          <w:szCs w:val="30"/>
          <w:highlight w:val="none"/>
          <w:lang w:val="zh-CN"/>
        </w:rPr>
        <w:t/>
        <w:t>，</w:t>
      </w:r>
      <w:r>
        <w:rPr>
          <w:rFonts w:hint="eastAsia" w:ascii="Times New Roman" w:hAnsi="Times New Roman" w:eastAsia="仿宋_GB2312" w:cs="仿宋_GB2312"/>
          <w:kern w:val="0"/>
          <w:sz w:val="30"/>
          <w:szCs w:val="30"/>
          <w:highlight w:val="none"/>
          <w:lang w:eastAsia="zh-CN"/>
        </w:rPr>
        <w:t/>
        <w:t>占</w:t>
      </w:r>
      <w:r>
        <w:rPr>
          <w:rFonts w:hint="eastAsia" w:ascii="Times New Roman" w:hAnsi="Times New Roman" w:eastAsia="仿宋_GB2312" w:cs="仿宋_GB2312"/>
          <w:sz w:val="30"/>
          <w:szCs w:val="30"/>
          <w:highlight w:val="none"/>
          <w:lang w:val="zh-CN"/>
        </w:rPr>
        <w:t/>
        <w:t>0.0</w:t>
      </w:r>
      <w:r>
        <w:rPr>
          <w:rFonts w:hint="eastAsia" w:ascii="Times New Roman" w:hAnsi="Times New Roman" w:eastAsia="仿宋_GB2312" w:cs="仿宋_GB2312"/>
          <w:sz w:val="30"/>
          <w:szCs w:val="30"/>
          <w:highlight w:val="none"/>
          <w:lang w:val="zh-CN"/>
        </w:rPr>
        <w:t/>
        <w:t>%</w:t>
      </w:r>
      <w:r>
        <w:rPr>
          <w:rFonts w:hint="eastAsia" w:ascii="Times New Roman" w:hAnsi="Times New Roman" w:eastAsia="仿宋_GB2312" w:cs="仿宋_GB2312"/>
          <w:sz w:val="30"/>
          <w:szCs w:val="30"/>
          <w:highlight w:val="none"/>
          <w:lang w:val="zh-CN" w:eastAsia="zh-CN"/>
        </w:rPr>
        <w:t/>
        <w:t>。</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
        <w:t>三、支出</w:t>
      </w:r>
      <w:r>
        <w:rPr>
          <w:rFonts w:hint="eastAsia" w:ascii="Times New Roman" w:hAnsi="Times New Roman" w:eastAsia="黑体" w:cs="黑体"/>
          <w:b/>
          <w:bCs/>
          <w:kern w:val="0"/>
          <w:sz w:val="30"/>
          <w:szCs w:val="30"/>
          <w:highlight w:val="none"/>
        </w:rPr>
        <w:t/>
        <w:t>决算情况说明</w:t>
      </w:r>
    </w:p>
    <w:p>
      <w:pPr>
        <w:autoSpaceDE w:val="0"/>
        <w:autoSpaceDN w:val="0"/>
        <w:adjustRightInd w:val="0"/>
        <w:spacing w:line="580" w:lineRule="exact"/>
        <w:ind w:firstLine="600"/>
        <w:jc w:val="left"/>
        <w:rPr>
          <w:rFonts w:hint="eastAsia" w:ascii="Times New Roman" w:hAnsi="Times New Roman" w:eastAsia="仿宋_GB2312" w:cs="仿宋_GB2312"/>
          <w:kern w:val="0"/>
          <w:sz w:val="30"/>
          <w:szCs w:val="30"/>
          <w:highlight w:val="none"/>
          <w:lang w:eastAsia="zh-CN"/>
        </w:rPr>
      </w:pPr>
      <w:r>
        <w:rPr>
          <w:rFonts w:hint="eastAsia" w:ascii="Times New Roman" w:hAnsi="Times New Roman" w:eastAsia="仿宋_GB2312" w:cs="仿宋_GB2312"/>
          <w:sz w:val="30"/>
          <w:szCs w:val="30"/>
          <w:highlight w:val="none"/>
          <w:lang w:eastAsia="zh-CN"/>
        </w:rPr>
        <w:t/>
        <w:t>天津渤海化工有限责任公司（本级）</w:t>
      </w:r>
      <w:r>
        <w:rPr>
          <w:rFonts w:hint="eastAsia" w:ascii="Times New Roman" w:hAnsi="Times New Roman" w:eastAsia="宋体" w:cs="宋体"/>
          <w:sz w:val="30"/>
          <w:szCs w:val="30"/>
          <w:highlight w:val="none"/>
          <w:lang w:eastAsia="zh-CN"/>
        </w:rPr>
        <w:t/>
        <w:t>2023</w:t>
      </w:r>
      <w:r>
        <w:rPr>
          <w:rFonts w:hint="eastAsia" w:ascii="Times New Roman" w:hAnsi="Times New Roman" w:eastAsia="仿宋_GB2312" w:cs="仿宋_GB2312"/>
          <w:sz w:val="30"/>
          <w:szCs w:val="30"/>
          <w:highlight w:val="none"/>
        </w:rPr>
        <w:t/>
        <w:t>年度本年支出合计</w:t>
      </w:r>
      <w:r>
        <w:rPr>
          <w:rFonts w:hint="eastAsia" w:ascii="Times New Roman" w:hAnsi="Times New Roman" w:eastAsia="仿宋_GB2312" w:cs="仿宋_GB2312"/>
          <w:sz w:val="30"/>
          <w:szCs w:val="30"/>
          <w:highlight w:val="none"/>
          <w:lang w:eastAsia="zh-CN"/>
        </w:rPr>
        <w:t/>
        <w:t>7,856,323.20</w:t>
      </w:r>
      <w:r>
        <w:rPr>
          <w:rFonts w:hint="eastAsia" w:ascii="Times New Roman" w:hAnsi="Times New Roman" w:eastAsia="仿宋_GB2312" w:cs="仿宋_GB2312"/>
          <w:sz w:val="30"/>
          <w:szCs w:val="30"/>
          <w:highlight w:val="none"/>
        </w:rPr>
        <w:t/>
        <w:t>元，与</w:t>
      </w:r>
      <w:r>
        <w:rPr>
          <w:rFonts w:hint="eastAsia" w:ascii="Times New Roman" w:hAnsi="Times New Roman" w:eastAsia="仿宋_GB2312" w:cs="Times New Roman"/>
          <w:sz w:val="30"/>
          <w:szCs w:val="30"/>
          <w:highlight w:val="none"/>
          <w:lang w:eastAsia="zh-CN"/>
        </w:rPr>
        <w:t/>
        <w:t>2022</w:t>
      </w:r>
      <w:r>
        <w:rPr>
          <w:rFonts w:hint="eastAsia" w:ascii="Times New Roman" w:hAnsi="Times New Roman" w:eastAsia="仿宋_GB2312" w:cs="仿宋_GB2312"/>
          <w:sz w:val="30"/>
          <w:szCs w:val="30"/>
          <w:highlight w:val="none"/>
        </w:rPr>
        <w:t/>
        <w:t>年度相比</w:t>
      </w:r>
      <w:r>
        <w:rPr>
          <w:rFonts w:hint="eastAsia" w:ascii="Times New Roman" w:hAnsi="Times New Roman" w:eastAsia="仿宋_GB2312" w:cs="仿宋_GB2312"/>
          <w:sz w:val="30"/>
          <w:szCs w:val="30"/>
          <w:highlight w:val="none"/>
          <w:lang w:val="en-US" w:eastAsia="zh-CN"/>
        </w:rPr>
        <w:t/>
        <w:t>减少</w:t>
      </w:r>
      <w:r>
        <w:rPr>
          <w:rFonts w:hint="eastAsia" w:ascii="Times New Roman" w:hAnsi="Times New Roman" w:eastAsia="仿宋_GB2312" w:cs="仿宋_GB2312"/>
          <w:sz w:val="30"/>
          <w:szCs w:val="30"/>
          <w:highlight w:val="none"/>
          <w:lang w:eastAsia="zh-CN"/>
        </w:rPr>
        <w:t/>
        <w:t>1,656,976.80</w:t>
      </w:r>
      <w:r>
        <w:rPr>
          <w:rFonts w:hint="eastAsia" w:ascii="Times New Roman" w:hAnsi="Times New Roman" w:eastAsia="仿宋_GB2312" w:cs="仿宋_GB2312"/>
          <w:sz w:val="30"/>
          <w:szCs w:val="30"/>
          <w:highlight w:val="none"/>
        </w:rPr>
        <w:t/>
        <w:t>元，</w:t>
      </w:r>
      <w:r>
        <w:rPr>
          <w:rFonts w:hint="eastAsia" w:ascii="Times New Roman" w:hAnsi="Times New Roman" w:eastAsia="仿宋_GB2312" w:cs="仿宋_GB2312"/>
          <w:sz w:val="30"/>
          <w:szCs w:val="30"/>
          <w:highlight w:val="none"/>
          <w:lang w:val="zh-CN"/>
        </w:rPr>
        <w:t/>
        <w:t>主要原因是</w:t>
      </w:r>
      <w:r>
        <w:rPr>
          <w:rFonts w:hint="eastAsia" w:ascii="Times New Roman" w:hAnsi="Times New Roman" w:eastAsia="仿宋_GB2312" w:cs="仿宋_GB2312"/>
          <w:sz w:val="30"/>
          <w:szCs w:val="30"/>
          <w:highlight w:val="none"/>
        </w:rPr>
        <w:t/>
        <w:t>：</w:t>
      </w:r>
      <w:r>
        <w:rPr>
          <w:rFonts w:hint="eastAsia" w:ascii="Times New Roman" w:hAnsi="Times New Roman" w:eastAsia="仿宋_GB2312" w:cs="仿宋_GB2312"/>
          <w:kern w:val="0"/>
          <w:sz w:val="30"/>
          <w:szCs w:val="30"/>
          <w:highlight w:val="none"/>
          <w:lang w:eastAsia="zh-CN"/>
        </w:rPr>
        <w:t/>
        <w:t>离退休人员去世</w:t>
      </w:r>
    </w:p>
    <w:p>
      <w:pPr>
        <w:autoSpaceDE w:val="0"/>
        <w:autoSpaceDN w:val="0"/>
        <w:adjustRightInd w:val="0"/>
        <w:spacing w:line="580" w:lineRule="exact"/>
        <w:ind w:firstLine="600"/>
        <w:jc w:val="left"/>
        <w:rPr>
          <w:rFonts w:hint="eastAsia" w:ascii="Times New Roman" w:hAnsi="Times New Roman" w:eastAsia="仿宋_GB2312" w:cs="仿宋_GB2312"/>
          <w:sz w:val="30"/>
          <w:szCs w:val="30"/>
          <w:highlight w:val="none"/>
          <w:lang w:val="en-US" w:eastAsia="zh-CN"/>
        </w:rPr>
      </w:pPr>
      <w:r>
        <w:rPr>
          <w:rFonts w:hint="eastAsia" w:ascii="Times New Roman" w:hAnsi="Times New Roman" w:eastAsia="仿宋_GB2312" w:cs="仿宋_GB2312"/>
          <w:sz w:val="30"/>
          <w:szCs w:val="30"/>
          <w:highlight w:val="none"/>
        </w:rPr>
        <w:t/>
        <w:t>其中：</w:t>
      </w:r>
      <w:r>
        <w:rPr>
          <w:rFonts w:ascii="Times New Roman" w:hAnsi="Times New Roman" w:eastAsia="仿宋_GB2312" w:cs="仿宋_GB2312"/>
          <w:sz w:val="30"/>
          <w:szCs w:val="30"/>
          <w:highlight w:val="none"/>
        </w:rPr>
        <w:t/>
        <w:t>基本支出</w:t>
      </w:r>
      <w:r>
        <w:rPr>
          <w:rFonts w:hint="eastAsia" w:ascii="Times New Roman" w:hAnsi="Times New Roman" w:eastAsia="仿宋_GB2312" w:cs="仿宋_GB2312"/>
          <w:sz w:val="30"/>
          <w:szCs w:val="30"/>
          <w:highlight w:val="none"/>
          <w:lang w:eastAsia="zh-CN"/>
        </w:rPr>
        <w:t/>
        <w:t>6,024,700.00</w:t>
      </w:r>
      <w:r>
        <w:rPr>
          <w:rFonts w:hint="eastAsia" w:ascii="Times New Roman" w:hAnsi="Times New Roman" w:eastAsia="仿宋_GB2312" w:cs="仿宋_GB2312"/>
          <w:sz w:val="30"/>
          <w:szCs w:val="30"/>
          <w:highlight w:val="none"/>
          <w:lang w:eastAsia="zh-CN"/>
        </w:rPr>
        <w:t/>
        <w:t>元</w:t>
      </w:r>
      <w:r>
        <w:rPr>
          <w:rFonts w:ascii="Times New Roman" w:hAnsi="Times New Roman" w:eastAsia="仿宋_GB2312" w:cs="仿宋_GB2312"/>
          <w:sz w:val="30"/>
          <w:szCs w:val="30"/>
          <w:highlight w:val="none"/>
        </w:rPr>
        <w:t/>
        <w:t>，</w:t>
      </w:r>
      <w:r>
        <w:rPr>
          <w:rFonts w:hint="eastAsia" w:ascii="Times New Roman" w:hAnsi="Times New Roman" w:eastAsia="仿宋_GB2312" w:cs="仿宋_GB2312"/>
          <w:sz w:val="30"/>
          <w:szCs w:val="30"/>
          <w:highlight w:val="none"/>
          <w:lang w:eastAsia="zh-CN"/>
        </w:rPr>
        <w:t/>
        <w:t>占</w:t>
      </w:r>
      <w:r>
        <w:rPr>
          <w:rFonts w:hint="eastAsia" w:ascii="Times New Roman" w:hAnsi="Times New Roman" w:eastAsia="仿宋_GB2312" w:cs="仿宋_GB2312"/>
          <w:sz w:val="30"/>
          <w:szCs w:val="30"/>
          <w:highlight w:val="none"/>
          <w:lang w:val="en-US" w:eastAsia="zh-CN"/>
        </w:rPr>
        <w:t/>
        <w:t>76.69</w:t>
      </w:r>
      <w:r>
        <w:rPr>
          <w:rFonts w:hint="eastAsia" w:ascii="Times New Roman" w:hAnsi="Times New Roman" w:eastAsia="仿宋_GB2312" w:cs="仿宋_GB2312"/>
          <w:sz w:val="30"/>
          <w:szCs w:val="30"/>
          <w:highlight w:val="none"/>
          <w:lang w:eastAsia="zh-CN"/>
        </w:rPr>
        <w:t/>
        <w:t>%；</w:t>
      </w:r>
    </w:p>
    <w:p>
      <w:pPr>
        <w:autoSpaceDE w:val="0"/>
        <w:autoSpaceDN w:val="0"/>
        <w:adjustRightInd w:val="0"/>
        <w:spacing w:line="580" w:lineRule="exact"/>
        <w:ind w:firstLine="600"/>
        <w:jc w:val="left"/>
        <w:rPr>
          <w:rFonts w:hint="eastAsia" w:ascii="Times New Roman" w:hAnsi="Times New Roman" w:eastAsia="仿宋_GB2312" w:cs="仿宋_GB2312"/>
          <w:sz w:val="30"/>
          <w:szCs w:val="30"/>
          <w:highlight w:val="none"/>
          <w:lang w:eastAsia="zh-CN"/>
        </w:rPr>
      </w:pPr>
      <w:r>
        <w:rPr>
          <w:rFonts w:ascii="Times New Roman" w:hAnsi="Times New Roman" w:eastAsia="仿宋_GB2312" w:cs="仿宋_GB2312"/>
          <w:sz w:val="30"/>
          <w:szCs w:val="30"/>
          <w:highlight w:val="none"/>
        </w:rPr>
        <w:t/>
        <w:t>项目支出</w:t>
      </w:r>
      <w:r>
        <w:rPr>
          <w:rFonts w:hint="eastAsia" w:ascii="Times New Roman" w:hAnsi="Times New Roman" w:eastAsia="仿宋_GB2312" w:cs="仿宋_GB2312"/>
          <w:sz w:val="30"/>
          <w:szCs w:val="30"/>
          <w:highlight w:val="none"/>
          <w:lang w:eastAsia="zh-CN"/>
        </w:rPr>
        <w:t/>
        <w:t>1,831,623.20</w:t>
      </w:r>
      <w:r>
        <w:rPr>
          <w:rFonts w:hint="eastAsia" w:ascii="Times New Roman" w:hAnsi="Times New Roman" w:eastAsia="仿宋_GB2312" w:cs="仿宋_GB2312"/>
          <w:sz w:val="30"/>
          <w:szCs w:val="30"/>
          <w:highlight w:val="none"/>
          <w:lang w:eastAsia="zh-CN"/>
        </w:rPr>
        <w:t/>
        <w:t>元</w:t>
      </w:r>
      <w:r>
        <w:rPr>
          <w:rFonts w:ascii="Times New Roman" w:hAnsi="Times New Roman" w:eastAsia="仿宋_GB2312" w:cs="仿宋_GB2312"/>
          <w:sz w:val="30"/>
          <w:szCs w:val="30"/>
          <w:highlight w:val="none"/>
        </w:rPr>
        <w:t/>
        <w:t>，</w:t>
      </w:r>
      <w:r>
        <w:rPr>
          <w:rFonts w:hint="eastAsia" w:ascii="Times New Roman" w:hAnsi="Times New Roman" w:eastAsia="仿宋_GB2312" w:cs="仿宋_GB2312"/>
          <w:sz w:val="30"/>
          <w:szCs w:val="30"/>
          <w:highlight w:val="none"/>
          <w:lang w:eastAsia="zh-CN"/>
        </w:rPr>
        <w:t/>
        <w:t>占23.31</w:t>
      </w:r>
      <w:r>
        <w:rPr>
          <w:rFonts w:hint="eastAsia" w:ascii="Times New Roman" w:hAnsi="Times New Roman" w:eastAsia="仿宋_GB2312" w:cs="仿宋_GB2312"/>
          <w:sz w:val="30"/>
          <w:szCs w:val="30"/>
          <w:highlight w:val="none"/>
          <w:lang w:eastAsia="zh-CN"/>
        </w:rPr>
        <w:t/>
        <w:t>%；</w:t>
      </w:r>
    </w:p>
    <w:p>
      <w:pPr>
        <w:autoSpaceDE w:val="0"/>
        <w:autoSpaceDN w:val="0"/>
        <w:adjustRightInd w:val="0"/>
        <w:spacing w:line="580" w:lineRule="exact"/>
        <w:ind w:firstLine="600"/>
        <w:jc w:val="left"/>
        <w:rPr>
          <w:rFonts w:hint="eastAsia" w:ascii="Times New Roman" w:hAnsi="Times New Roman" w:eastAsia="仿宋_GB2312" w:cs="仿宋_GB2312"/>
          <w:sz w:val="30"/>
          <w:szCs w:val="30"/>
          <w:highlight w:val="none"/>
          <w:lang w:eastAsia="zh-CN"/>
        </w:rPr>
      </w:pPr>
      <w:r>
        <w:rPr>
          <w:rFonts w:ascii="Times New Roman" w:hAnsi="Times New Roman" w:eastAsia="仿宋_GB2312" w:cs="仿宋_GB2312"/>
          <w:sz w:val="30"/>
          <w:szCs w:val="30"/>
          <w:highlight w:val="none"/>
        </w:rPr>
        <w:t/>
        <w:t>上缴上级支出</w:t>
      </w:r>
      <w:r>
        <w:rPr>
          <w:rFonts w:hint="eastAsia" w:ascii="Times New Roman" w:hAnsi="Times New Roman" w:eastAsia="仿宋_GB2312" w:cs="仿宋_GB2312"/>
          <w:sz w:val="30"/>
          <w:szCs w:val="30"/>
          <w:highlight w:val="none"/>
          <w:lang w:eastAsia="zh-CN"/>
        </w:rPr>
        <w:t/>
        <w:t>0.00</w:t>
      </w:r>
      <w:r>
        <w:rPr>
          <w:rFonts w:hint="eastAsia" w:ascii="Times New Roman" w:hAnsi="Times New Roman" w:eastAsia="仿宋_GB2312" w:cs="仿宋_GB2312"/>
          <w:sz w:val="30"/>
          <w:szCs w:val="30"/>
          <w:highlight w:val="none"/>
          <w:lang w:eastAsia="zh-CN"/>
        </w:rPr>
        <w:t/>
        <w:t>元</w:t>
      </w:r>
      <w:r>
        <w:rPr>
          <w:rFonts w:ascii="Times New Roman" w:hAnsi="Times New Roman" w:eastAsia="仿宋_GB2312" w:cs="仿宋_GB2312"/>
          <w:sz w:val="30"/>
          <w:szCs w:val="30"/>
          <w:highlight w:val="none"/>
        </w:rPr>
        <w:t/>
        <w:t>，</w:t>
      </w:r>
      <w:r>
        <w:rPr>
          <w:rFonts w:hint="eastAsia" w:ascii="Times New Roman" w:hAnsi="Times New Roman" w:eastAsia="仿宋_GB2312" w:cs="仿宋_GB2312"/>
          <w:sz w:val="30"/>
          <w:szCs w:val="30"/>
          <w:highlight w:val="none"/>
          <w:lang w:eastAsia="zh-CN"/>
        </w:rPr>
        <w:t/>
        <w:t>占0.0</w:t>
      </w:r>
      <w:r>
        <w:rPr>
          <w:rFonts w:hint="eastAsia" w:ascii="Times New Roman" w:hAnsi="Times New Roman" w:eastAsia="仿宋_GB2312" w:cs="仿宋_GB2312"/>
          <w:sz w:val="30"/>
          <w:szCs w:val="30"/>
          <w:highlight w:val="none"/>
          <w:lang w:eastAsia="zh-CN"/>
        </w:rPr>
        <w:t/>
        <w:t>%；</w:t>
      </w:r>
    </w:p>
    <w:p>
      <w:pPr>
        <w:autoSpaceDE w:val="0"/>
        <w:autoSpaceDN w:val="0"/>
        <w:adjustRightInd w:val="0"/>
        <w:spacing w:line="580" w:lineRule="exact"/>
        <w:ind w:firstLine="600"/>
        <w:jc w:val="left"/>
        <w:rPr>
          <w:rFonts w:hint="eastAsia" w:ascii="Times New Roman" w:hAnsi="Times New Roman" w:eastAsia="仿宋_GB2312" w:cs="仿宋_GB2312"/>
          <w:sz w:val="30"/>
          <w:szCs w:val="30"/>
          <w:highlight w:val="none"/>
          <w:lang w:eastAsia="zh-CN"/>
        </w:rPr>
      </w:pPr>
      <w:r>
        <w:rPr>
          <w:rFonts w:ascii="Times New Roman" w:hAnsi="Times New Roman" w:eastAsia="仿宋_GB2312" w:cs="仿宋_GB2312"/>
          <w:sz w:val="30"/>
          <w:szCs w:val="30"/>
          <w:highlight w:val="none"/>
        </w:rPr>
        <w:t/>
        <w:t>经营支出</w:t>
      </w:r>
      <w:r>
        <w:rPr>
          <w:rFonts w:hint="eastAsia" w:ascii="Times New Roman" w:hAnsi="Times New Roman" w:eastAsia="仿宋_GB2312" w:cs="仿宋_GB2312"/>
          <w:sz w:val="30"/>
          <w:szCs w:val="30"/>
          <w:highlight w:val="none"/>
          <w:lang w:eastAsia="zh-CN"/>
        </w:rPr>
        <w:t/>
        <w:t>0.00</w:t>
      </w:r>
      <w:r>
        <w:rPr>
          <w:rFonts w:hint="eastAsia" w:ascii="Times New Roman" w:hAnsi="Times New Roman" w:eastAsia="仿宋_GB2312" w:cs="仿宋_GB2312"/>
          <w:sz w:val="30"/>
          <w:szCs w:val="30"/>
          <w:highlight w:val="none"/>
          <w:lang w:eastAsia="zh-CN"/>
        </w:rPr>
        <w:t/>
        <w:t>元</w:t>
      </w:r>
      <w:r>
        <w:rPr>
          <w:rFonts w:ascii="Times New Roman" w:hAnsi="Times New Roman" w:eastAsia="仿宋_GB2312" w:cs="仿宋_GB2312"/>
          <w:sz w:val="30"/>
          <w:szCs w:val="30"/>
          <w:highlight w:val="none"/>
        </w:rPr>
        <w:t/>
        <w:t>，</w:t>
      </w:r>
      <w:r>
        <w:rPr>
          <w:rFonts w:hint="eastAsia" w:ascii="Times New Roman" w:hAnsi="Times New Roman" w:eastAsia="仿宋_GB2312" w:cs="仿宋_GB2312"/>
          <w:sz w:val="30"/>
          <w:szCs w:val="30"/>
          <w:highlight w:val="none"/>
          <w:lang w:eastAsia="zh-CN"/>
        </w:rPr>
        <w:t/>
        <w:t>占0.0</w:t>
      </w:r>
      <w:r>
        <w:rPr>
          <w:rFonts w:hint="eastAsia" w:ascii="Times New Roman" w:hAnsi="Times New Roman" w:eastAsia="仿宋_GB2312" w:cs="仿宋_GB2312"/>
          <w:sz w:val="30"/>
          <w:szCs w:val="30"/>
          <w:highlight w:val="none"/>
          <w:lang w:eastAsia="zh-CN"/>
        </w:rPr>
        <w:t/>
        <w:t>%；</w:t>
      </w:r>
    </w:p>
    <w:p>
      <w:pPr>
        <w:autoSpaceDE w:val="0"/>
        <w:autoSpaceDN w:val="0"/>
        <w:adjustRightInd w:val="0"/>
        <w:spacing w:line="580" w:lineRule="exact"/>
        <w:ind w:firstLine="600"/>
        <w:jc w:val="left"/>
        <w:rPr>
          <w:rFonts w:ascii="Times New Roman" w:hAnsi="Times New Roman" w:eastAsia="黑体" w:cs="黑体"/>
          <w:sz w:val="30"/>
          <w:szCs w:val="30"/>
          <w:highlight w:val="none"/>
          <w:lang w:val="zh-CN"/>
        </w:rPr>
      </w:pPr>
      <w:r>
        <w:rPr>
          <w:rFonts w:ascii="Times New Roman" w:hAnsi="Times New Roman" w:eastAsia="仿宋_GB2312" w:cs="仿宋_GB2312"/>
          <w:sz w:val="30"/>
          <w:szCs w:val="30"/>
          <w:highlight w:val="none"/>
        </w:rPr>
        <w:t/>
        <w:t>对附属单位补助支出</w:t>
      </w:r>
      <w:r>
        <w:rPr>
          <w:rFonts w:hint="eastAsia" w:ascii="Times New Roman" w:hAnsi="Times New Roman" w:eastAsia="仿宋_GB2312" w:cs="仿宋_GB2312"/>
          <w:sz w:val="30"/>
          <w:szCs w:val="30"/>
          <w:highlight w:val="none"/>
          <w:lang w:eastAsia="zh-CN"/>
        </w:rPr>
        <w:t/>
        <w:t>0.00</w:t>
      </w:r>
      <w:r>
        <w:rPr>
          <w:rFonts w:hint="eastAsia" w:ascii="Times New Roman" w:hAnsi="Times New Roman" w:eastAsia="仿宋_GB2312" w:cs="仿宋_GB2312"/>
          <w:sz w:val="30"/>
          <w:szCs w:val="30"/>
          <w:highlight w:val="none"/>
          <w:lang w:eastAsia="zh-CN"/>
        </w:rPr>
        <w:t/>
        <w:t>元</w:t>
      </w:r>
      <w:r>
        <w:rPr>
          <w:rFonts w:ascii="Times New Roman" w:hAnsi="Times New Roman" w:eastAsia="仿宋_GB2312" w:cs="仿宋_GB2312"/>
          <w:sz w:val="30"/>
          <w:szCs w:val="30"/>
          <w:highlight w:val="none"/>
        </w:rPr>
        <w:t/>
        <w:t>，</w:t>
      </w:r>
      <w:r>
        <w:rPr>
          <w:rFonts w:hint="eastAsia" w:ascii="Times New Roman" w:hAnsi="Times New Roman" w:eastAsia="仿宋_GB2312" w:cs="仿宋_GB2312"/>
          <w:sz w:val="30"/>
          <w:szCs w:val="30"/>
          <w:highlight w:val="none"/>
          <w:lang w:eastAsia="zh-CN"/>
        </w:rPr>
        <w:t/>
        <w:t>占0.0</w:t>
      </w:r>
      <w:r>
        <w:rPr>
          <w:rFonts w:hint="eastAsia" w:ascii="Times New Roman" w:hAnsi="Times New Roman" w:eastAsia="仿宋_GB2312" w:cs="仿宋_GB2312"/>
          <w:sz w:val="30"/>
          <w:szCs w:val="30"/>
          <w:highlight w:val="none"/>
          <w:lang w:eastAsia="zh-CN"/>
        </w:rPr>
        <w:t/>
        <w:t>%。</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lang w:val="zh-CN"/>
        </w:rPr>
      </w:pPr>
      <w:r>
        <w:rPr>
          <w:rFonts w:hint="eastAsia" w:ascii="Times New Roman" w:hAnsi="Times New Roman" w:eastAsia="黑体" w:cs="黑体"/>
          <w:b/>
          <w:bCs/>
          <w:kern w:val="0"/>
          <w:sz w:val="30"/>
          <w:szCs w:val="30"/>
          <w:highlight w:val="none"/>
          <w:lang w:val="zh-CN"/>
        </w:rPr>
        <w:t/>
        <w:t>四、财政拨款收支决算总体情况说明</w:t>
      </w:r>
    </w:p>
    <w:p>
      <w:pPr>
        <w:autoSpaceDE w:val="0"/>
        <w:autoSpaceDN w:val="0"/>
        <w:adjustRightInd w:val="0"/>
        <w:spacing w:line="580" w:lineRule="exact"/>
        <w:ind w:firstLine="600"/>
        <w:jc w:val="left"/>
        <w:rPr>
          <w:rFonts w:ascii="Times New Roman" w:hAnsi="Times New Roman" w:eastAsia="仿宋_GB2312" w:cs="仿宋_GB2312"/>
          <w:sz w:val="30"/>
          <w:szCs w:val="30"/>
          <w:highlight w:val="none"/>
        </w:rPr>
      </w:pPr>
      <w:r>
        <w:rPr>
          <w:rFonts w:hint="eastAsia" w:ascii="Times New Roman" w:hAnsi="Times New Roman" w:eastAsia="仿宋_GB2312" w:cs="仿宋_GB2312"/>
          <w:sz w:val="30"/>
          <w:szCs w:val="30"/>
          <w:highlight w:val="none"/>
          <w:lang w:eastAsia="zh-CN"/>
        </w:rPr>
        <w:t/>
        <w:t>天津渤海化工有限责任公司（本级）</w:t>
      </w:r>
      <w:r>
        <w:rPr>
          <w:rFonts w:hint="eastAsia" w:ascii="Times New Roman" w:hAnsi="Times New Roman" w:eastAsia="宋体" w:cs="宋体"/>
          <w:sz w:val="30"/>
          <w:szCs w:val="30"/>
          <w:highlight w:val="none"/>
          <w:lang w:eastAsia="zh-CN"/>
        </w:rPr>
        <w:t/>
        <w:t>2023</w:t>
      </w:r>
      <w:r>
        <w:rPr>
          <w:rFonts w:hint="eastAsia" w:ascii="Times New Roman" w:hAnsi="Times New Roman" w:eastAsia="仿宋_GB2312" w:cs="仿宋_GB2312"/>
          <w:sz w:val="30"/>
          <w:szCs w:val="30"/>
          <w:highlight w:val="none"/>
        </w:rPr>
        <w:t/>
        <w:t>年度财政拨款收入、支出决算总计</w:t>
      </w:r>
      <w:r>
        <w:rPr>
          <w:rFonts w:hint="eastAsia" w:ascii="Times New Roman" w:hAnsi="Times New Roman" w:eastAsia="仿宋_GB2312" w:cs="Times New Roman"/>
          <w:sz w:val="30"/>
          <w:szCs w:val="30"/>
          <w:highlight w:val="none"/>
          <w:lang w:val="zh-CN"/>
        </w:rPr>
        <w:t/>
        <w:t>7,856,323.20</w:t>
      </w:r>
      <w:r>
        <w:rPr>
          <w:rFonts w:hint="eastAsia" w:ascii="Times New Roman" w:hAnsi="Times New Roman" w:eastAsia="仿宋_GB2312" w:cs="仿宋_GB2312"/>
          <w:sz w:val="30"/>
          <w:szCs w:val="30"/>
          <w:highlight w:val="none"/>
        </w:rPr>
        <w:t/>
        <w:t>元，与</w:t>
      </w:r>
      <w:r>
        <w:rPr>
          <w:rFonts w:hint="eastAsia" w:ascii="Times New Roman" w:hAnsi="Times New Roman" w:eastAsia="仿宋_GB2312" w:cs="Times New Roman"/>
          <w:sz w:val="30"/>
          <w:szCs w:val="30"/>
          <w:highlight w:val="none"/>
          <w:lang w:eastAsia="zh-CN"/>
        </w:rPr>
        <w:t/>
        <w:t>2022</w:t>
      </w:r>
      <w:r>
        <w:rPr>
          <w:rFonts w:hint="eastAsia" w:ascii="Times New Roman" w:hAnsi="Times New Roman" w:eastAsia="仿宋_GB2312" w:cs="仿宋_GB2312"/>
          <w:sz w:val="30"/>
          <w:szCs w:val="30"/>
          <w:highlight w:val="none"/>
        </w:rPr>
        <w:t/>
        <w:t>年度相比，财政拨款收、支总计各</w:t>
      </w:r>
      <w:r>
        <w:rPr>
          <w:rFonts w:hint="eastAsia" w:ascii="Times New Roman" w:hAnsi="Times New Roman" w:eastAsia="仿宋_GB2312" w:cs="仿宋_GB2312"/>
          <w:sz w:val="30"/>
          <w:szCs w:val="30"/>
          <w:highlight w:val="none"/>
          <w:lang w:val="en-US" w:eastAsia="zh-CN"/>
        </w:rPr>
        <w:t/>
        <w:t>减少</w:t>
      </w:r>
      <w:r>
        <w:rPr>
          <w:rFonts w:hint="eastAsia" w:ascii="Times New Roman" w:hAnsi="Times New Roman" w:eastAsia="仿宋_GB2312" w:cs="仿宋_GB2312"/>
          <w:sz w:val="30"/>
          <w:szCs w:val="30"/>
          <w:highlight w:val="none"/>
          <w:lang w:eastAsia="zh-CN"/>
        </w:rPr>
        <w:t/>
        <w:t>1,656,976.80</w:t>
      </w:r>
      <w:r>
        <w:rPr>
          <w:rFonts w:hint="eastAsia" w:ascii="Times New Roman" w:hAnsi="Times New Roman" w:eastAsia="仿宋_GB2312" w:cs="仿宋_GB2312"/>
          <w:sz w:val="30"/>
          <w:szCs w:val="30"/>
          <w:highlight w:val="none"/>
        </w:rPr>
        <w:t/>
        <w:t>元，</w:t>
      </w:r>
      <w:r>
        <w:rPr>
          <w:rFonts w:hint="eastAsia" w:ascii="Times New Roman" w:hAnsi="Times New Roman" w:eastAsia="仿宋_GB2312" w:cs="仿宋_GB2312"/>
          <w:sz w:val="30"/>
          <w:szCs w:val="30"/>
          <w:highlight w:val="none"/>
          <w:lang w:val="en-US" w:eastAsia="zh-CN"/>
        </w:rPr>
        <w:t/>
        <w:t>下降</w:t>
      </w:r>
      <w:r>
        <w:rPr>
          <w:rFonts w:hint="eastAsia" w:ascii="Times New Roman" w:hAnsi="Times New Roman" w:eastAsia="仿宋_GB2312" w:cs="仿宋_GB2312"/>
          <w:sz w:val="30"/>
          <w:szCs w:val="30"/>
          <w:highlight w:val="none"/>
          <w:lang w:eastAsia="zh-CN"/>
        </w:rPr>
        <w:t/>
        <w:t>17.42</w:t>
      </w:r>
      <w:r>
        <w:rPr>
          <w:rFonts w:hint="eastAsia" w:ascii="Times New Roman" w:hAnsi="Times New Roman" w:eastAsia="仿宋_GB2312" w:cs="Times New Roman"/>
          <w:sz w:val="30"/>
          <w:szCs w:val="30"/>
          <w:highlight w:val="none"/>
          <w:lang w:eastAsia="zh-CN"/>
        </w:rPr>
        <w:t/>
        <w:t>%</w:t>
      </w:r>
      <w:r>
        <w:rPr>
          <w:rFonts w:hint="eastAsia" w:ascii="Times New Roman" w:hAnsi="Times New Roman" w:eastAsia="仿宋_GB2312" w:cs="仿宋_GB2312"/>
          <w:sz w:val="30"/>
          <w:szCs w:val="30"/>
          <w:highlight w:val="none"/>
        </w:rPr>
        <w:t/>
        <w:t>，</w:t>
      </w:r>
      <w:r>
        <w:rPr>
          <w:rFonts w:hint="eastAsia" w:ascii="Times New Roman" w:hAnsi="Times New Roman" w:eastAsia="仿宋_GB2312" w:cs="仿宋_GB2312"/>
          <w:sz w:val="30"/>
          <w:szCs w:val="30"/>
          <w:highlight w:val="none"/>
          <w:lang w:val="zh-CN"/>
        </w:rPr>
        <w:t/>
        <w:t>主要原因是：</w:t>
      </w:r>
      <w:r>
        <w:rPr>
          <w:rFonts w:hint="eastAsia" w:ascii="Times New Roman" w:hAnsi="Times New Roman" w:eastAsia="仿宋_GB2312" w:cs="仿宋_GB2312"/>
          <w:sz w:val="30"/>
          <w:szCs w:val="30"/>
          <w:highlight w:val="none"/>
          <w:lang w:eastAsia="zh-CN"/>
        </w:rPr>
        <w:t/>
        <w:t>离退休人员去世</w:t>
      </w:r>
    </w:p>
    <w:p>
      <w:pPr>
        <w:keepNext/>
        <w:keepLines/>
        <w:autoSpaceDE w:val="0"/>
        <w:autoSpaceDN w:val="0"/>
        <w:adjustRightInd w:val="0"/>
        <w:spacing w:line="600" w:lineRule="exact"/>
        <w:ind w:firstLine="602"/>
        <w:jc w:val="left"/>
        <w:outlineLvl w:val="1"/>
        <w:rPr>
          <w:rFonts w:hint="eastAsia" w:ascii="Times New Roman" w:hAnsi="Times New Roman" w:eastAsia="黑体" w:cs="黑体"/>
          <w:b/>
          <w:bCs/>
          <w:kern w:val="0"/>
          <w:sz w:val="30"/>
          <w:szCs w:val="30"/>
          <w:highlight w:val="none"/>
          <w:lang w:val="zh-CN"/>
        </w:rPr>
      </w:pPr>
      <w:r>
        <w:rPr>
          <w:rFonts w:hint="eastAsia" w:ascii="Times New Roman" w:hAnsi="Times New Roman" w:eastAsia="黑体" w:cs="黑体"/>
          <w:b/>
          <w:bCs/>
          <w:kern w:val="0"/>
          <w:sz w:val="30"/>
          <w:szCs w:val="30"/>
          <w:highlight w:val="none"/>
          <w:lang w:val="zh-CN"/>
        </w:rPr>
        <w:t/>
        <w:t>五、一般公共预算财政拨款支出决算情况说明</w:t>
      </w:r>
    </w:p>
    <w:p>
      <w:pPr>
        <w:autoSpaceDE w:val="0"/>
        <w:autoSpaceDN w:val="0"/>
        <w:adjustRightInd w:val="0"/>
        <w:spacing w:line="600" w:lineRule="exact"/>
        <w:ind w:left="480"/>
        <w:jc w:val="left"/>
        <w:rPr>
          <w:rFonts w:hint="eastAsia"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
        <w:t>（一）总体情况</w:t>
      </w:r>
    </w:p>
    <w:p>
      <w:pPr>
        <w:autoSpaceDE w:val="0"/>
        <w:autoSpaceDN w:val="0"/>
        <w:adjustRightInd w:val="0"/>
        <w:spacing w:line="600" w:lineRule="exact"/>
        <w:ind w:firstLine="72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
        <w:t>天津渤海化工有限责任公司（本级）</w:t>
      </w:r>
      <w:r>
        <w:rPr>
          <w:rFonts w:hint="eastAsia" w:ascii="Times New Roman" w:hAnsi="Times New Roman" w:eastAsia="仿宋_GB2312" w:cs="仿宋_GB2312"/>
          <w:sz w:val="30"/>
          <w:szCs w:val="30"/>
          <w:highlight w:val="none"/>
          <w:lang w:eastAsia="zh-CN"/>
        </w:rPr>
        <w:t/>
        <w:t>2023年度部门决算一般公共预算财政拨款支出</w:t>
      </w:r>
      <w:r>
        <w:rPr>
          <w:rFonts w:hint="eastAsia" w:ascii="Times New Roman" w:hAnsi="Times New Roman" w:eastAsia="仿宋_GB2312" w:cs="仿宋_GB2312"/>
          <w:sz w:val="30"/>
          <w:szCs w:val="30"/>
          <w:highlight w:val="none"/>
          <w:lang w:val="zh-CN" w:eastAsia="zh-CN"/>
        </w:rPr>
        <w:t/>
        <w:t>合</w:t>
      </w:r>
      <w:r>
        <w:rPr>
          <w:rFonts w:hint="eastAsia" w:ascii="Times New Roman" w:hAnsi="Times New Roman" w:eastAsia="仿宋_GB2312" w:cs="仿宋_GB2312"/>
          <w:sz w:val="30"/>
          <w:szCs w:val="30"/>
          <w:highlight w:val="none"/>
          <w:lang w:eastAsia="zh-CN"/>
        </w:rPr>
        <w:t/>
        <w:t>计7,856,323.20</w:t>
      </w:r>
      <w:r>
        <w:rPr>
          <w:rFonts w:hint="eastAsia" w:ascii="Times New Roman" w:hAnsi="Times New Roman" w:eastAsia="仿宋_GB2312" w:cs="仿宋_GB2312"/>
          <w:sz w:val="30"/>
          <w:szCs w:val="30"/>
          <w:highlight w:val="none"/>
          <w:lang w:eastAsia="zh-CN"/>
        </w:rPr>
        <w:t/>
        <w:t>元，占本年支出合计的100.0</w:t>
      </w:r>
      <w:r>
        <w:rPr>
          <w:rFonts w:hint="eastAsia" w:ascii="Times New Roman" w:hAnsi="Times New Roman" w:eastAsia="仿宋_GB2312" w:cs="仿宋_GB2312"/>
          <w:sz w:val="30"/>
          <w:szCs w:val="30"/>
          <w:highlight w:val="none"/>
          <w:lang w:eastAsia="zh-CN"/>
        </w:rPr>
        <w:t/>
        <w:t>%，与2022年度相比，一般公共预算财政拨款支出</w:t>
      </w:r>
      <w:r>
        <w:rPr>
          <w:rFonts w:hint="eastAsia" w:ascii="Times New Roman" w:hAnsi="Times New Roman" w:eastAsia="仿宋_GB2312" w:cs="仿宋_GB2312"/>
          <w:sz w:val="30"/>
          <w:szCs w:val="30"/>
          <w:highlight w:val="none"/>
          <w:lang w:val="en-US" w:eastAsia="zh-CN"/>
        </w:rPr>
        <w:t/>
        <w:t>减少</w:t>
      </w:r>
      <w:r>
        <w:rPr>
          <w:rFonts w:hint="eastAsia" w:ascii="Times New Roman" w:hAnsi="Times New Roman" w:eastAsia="仿宋_GB2312" w:cs="仿宋_GB2312"/>
          <w:sz w:val="30"/>
          <w:szCs w:val="30"/>
          <w:highlight w:val="none"/>
          <w:lang w:eastAsia="zh-CN"/>
        </w:rPr>
        <w:t/>
        <w:t>1,656,976.80</w:t>
      </w:r>
      <w:r>
        <w:rPr>
          <w:rFonts w:hint="eastAsia" w:ascii="Times New Roman" w:hAnsi="Times New Roman" w:eastAsia="仿宋_GB2312" w:cs="仿宋_GB2312"/>
          <w:sz w:val="30"/>
          <w:szCs w:val="30"/>
          <w:highlight w:val="none"/>
          <w:lang w:eastAsia="zh-CN"/>
        </w:rPr>
        <w:t/>
        <w:t>元，</w:t>
      </w:r>
      <w:r>
        <w:rPr>
          <w:rFonts w:hint="eastAsia" w:ascii="Times New Roman" w:hAnsi="Times New Roman" w:eastAsia="仿宋_GB2312" w:cs="仿宋_GB2312"/>
          <w:sz w:val="30"/>
          <w:szCs w:val="30"/>
          <w:highlight w:val="none"/>
          <w:lang w:val="en-US" w:eastAsia="zh-CN"/>
        </w:rPr>
        <w:t/>
        <w:t>下降</w:t>
      </w:r>
      <w:r>
        <w:rPr>
          <w:rFonts w:hint="eastAsia" w:ascii="Times New Roman" w:hAnsi="Times New Roman" w:eastAsia="仿宋_GB2312" w:cs="仿宋_GB2312"/>
          <w:sz w:val="30"/>
          <w:szCs w:val="30"/>
          <w:highlight w:val="none"/>
          <w:lang w:eastAsia="zh-CN"/>
        </w:rPr>
        <w:t/>
        <w:t>17.42</w:t>
      </w:r>
      <w:r>
        <w:rPr>
          <w:rFonts w:hint="eastAsia" w:ascii="Times New Roman" w:hAnsi="Times New Roman" w:eastAsia="仿宋_GB2312" w:cs="仿宋_GB2312"/>
          <w:sz w:val="30"/>
          <w:szCs w:val="30"/>
          <w:highlight w:val="none"/>
          <w:lang w:eastAsia="zh-CN"/>
        </w:rPr>
        <w:t/>
        <w:t>%，</w:t>
      </w:r>
      <w:r>
        <w:rPr>
          <w:rFonts w:hint="eastAsia" w:ascii="Times New Roman" w:hAnsi="Times New Roman" w:eastAsia="仿宋_GB2312" w:cs="仿宋_GB2312"/>
          <w:sz w:val="30"/>
          <w:szCs w:val="30"/>
          <w:highlight w:val="none"/>
          <w:lang w:val="zh-CN" w:eastAsia="zh-CN"/>
        </w:rPr>
        <w:t/>
        <w:t>主要原因是</w:t>
      </w:r>
      <w:r>
        <w:rPr>
          <w:rFonts w:hint="eastAsia" w:ascii="Times New Roman" w:hAnsi="Times New Roman" w:eastAsia="仿宋_GB2312" w:cs="仿宋_GB2312"/>
          <w:sz w:val="30"/>
          <w:szCs w:val="30"/>
          <w:highlight w:val="none"/>
          <w:lang w:eastAsia="zh-CN"/>
        </w:rPr>
        <w:t/>
        <w:t>：离退休人员去世</w:t>
      </w:r>
    </w:p>
    <w:p>
      <w:pPr>
        <w:autoSpaceDE w:val="0"/>
        <w:autoSpaceDN w:val="0"/>
        <w:adjustRightInd w:val="0"/>
        <w:spacing w:line="600" w:lineRule="exact"/>
        <w:ind w:left="480"/>
        <w:jc w:val="left"/>
        <w:rPr>
          <w:rFonts w:hint="eastAsia"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
        <w:t>（二）</w:t>
      </w:r>
      <w:r>
        <w:rPr>
          <w:rFonts w:hint="eastAsia" w:ascii="Times New Roman" w:hAnsi="Times New Roman" w:eastAsia="楷体" w:cs="楷体"/>
          <w:b/>
          <w:bCs/>
          <w:kern w:val="0"/>
          <w:sz w:val="30"/>
          <w:szCs w:val="30"/>
          <w:highlight w:val="none"/>
          <w:lang w:val="zh-CN"/>
        </w:rPr>
        <w:t/>
        <w:t>支出结构</w:t>
      </w:r>
      <w:r>
        <w:rPr>
          <w:rFonts w:hint="eastAsia" w:ascii="Times New Roman" w:hAnsi="Times New Roman" w:eastAsia="楷体" w:cs="楷体"/>
          <w:b/>
          <w:bCs/>
          <w:kern w:val="0"/>
          <w:sz w:val="30"/>
          <w:szCs w:val="30"/>
          <w:highlight w:val="none"/>
        </w:rPr>
        <w:t/>
        <w:t>情况</w:t>
      </w:r>
    </w:p>
    <w:p>
      <w:pPr>
        <w:autoSpaceDE w:val="0"/>
        <w:autoSpaceDN w:val="0"/>
        <w:adjustRightInd w:val="0"/>
        <w:spacing w:line="600" w:lineRule="exact"/>
        <w:ind w:firstLine="72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
        <w:t>2023</w:t>
      </w:r>
      <w:r>
        <w:rPr>
          <w:rFonts w:hint="eastAsia" w:ascii="Times New Roman" w:hAnsi="Times New Roman" w:eastAsia="仿宋_GB2312" w:cs="仿宋_GB2312"/>
          <w:sz w:val="30"/>
          <w:szCs w:val="30"/>
          <w:highlight w:val="none"/>
        </w:rPr>
        <w:t/>
        <w:t>年度一般公共预算财政拨款支出</w:t>
      </w:r>
      <w:r>
        <w:rPr>
          <w:rFonts w:hint="eastAsia" w:ascii="Times New Roman" w:hAnsi="Times New Roman" w:eastAsia="仿宋_GB2312" w:cs="Times New Roman"/>
          <w:sz w:val="30"/>
          <w:szCs w:val="30"/>
          <w:highlight w:val="none"/>
          <w:lang w:eastAsia="zh-CN"/>
        </w:rPr>
        <w:t/>
        <w:t>7,856,323.20</w:t>
      </w:r>
      <w:r>
        <w:rPr>
          <w:rFonts w:hint="eastAsia" w:ascii="Times New Roman" w:hAnsi="Times New Roman" w:eastAsia="仿宋_GB2312" w:cs="仿宋_GB2312"/>
          <w:sz w:val="30"/>
          <w:szCs w:val="30"/>
          <w:highlight w:val="none"/>
        </w:rPr>
        <w:t/>
        <w:t>元，</w:t>
      </w:r>
      <w:r>
        <w:rPr>
          <w:rFonts w:hint="eastAsia" w:ascii="Times New Roman" w:hAnsi="Times New Roman" w:eastAsia="仿宋_GB2312" w:cs="仿宋_GB2312"/>
          <w:kern w:val="0"/>
          <w:sz w:val="30"/>
          <w:szCs w:val="30"/>
          <w:highlight w:val="none"/>
        </w:rPr>
        <w:t/>
        <w:t>主要用于以下方面：</w:t>
      </w:r>
      <w:r>
        <w:rPr>
          <w:rFonts w:hint="eastAsia" w:ascii="Times New Roman" w:hAnsi="Times New Roman" w:eastAsia="仿宋_GB2312" w:cs="仿宋_GB2312"/>
          <w:sz w:val="30"/>
          <w:szCs w:val="30"/>
          <w:highlight w:val="none"/>
          <w:lang w:eastAsia="zh-CN"/>
        </w:rPr>
        <w:t/>
        <w:t>社会保障和就业支出（类）支出3221623.2元，占41.01%，卫生健康支出（类）支出4634700元，占58.99%</w:t>
      </w:r>
    </w:p>
    <w:p>
      <w:pPr>
        <w:autoSpaceDE w:val="0"/>
        <w:autoSpaceDN w:val="0"/>
        <w:adjustRightInd w:val="0"/>
        <w:spacing w:line="600" w:lineRule="exact"/>
        <w:ind w:left="480"/>
        <w:jc w:val="left"/>
        <w:rPr>
          <w:rFonts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
        <w:t>（三）具体情况</w:t>
      </w:r>
    </w:p>
    <w:p>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hint="eastAsia" w:ascii="Times New Roman" w:hAnsi="Times New Roman" w:eastAsia="仿宋_GB2312" w:cs="仿宋_GB2312"/>
          <w:kern w:val="0"/>
          <w:sz w:val="30"/>
          <w:szCs w:val="30"/>
          <w:highlight w:val="none"/>
          <w:lang w:eastAsia="zh-CN"/>
        </w:rPr>
        <w:t/>
        <w:t>2023</w:t>
      </w:r>
      <w:r>
        <w:rPr>
          <w:rFonts w:hint="eastAsia" w:ascii="Times New Roman" w:hAnsi="Times New Roman" w:eastAsia="仿宋_GB2312" w:cs="仿宋_GB2312"/>
          <w:kern w:val="0"/>
          <w:sz w:val="30"/>
          <w:szCs w:val="30"/>
          <w:highlight w:val="none"/>
        </w:rPr>
        <w:t/>
        <w:t>年度一般公共预算财政拨款支出年初预算为</w:t>
      </w:r>
      <w:r>
        <w:rPr>
          <w:rFonts w:hint="eastAsia" w:ascii="Times New Roman" w:hAnsi="Times New Roman" w:eastAsia="仿宋_GB2312" w:cs="Times New Roman"/>
          <w:sz w:val="30"/>
          <w:szCs w:val="30"/>
          <w:highlight w:val="none"/>
          <w:lang w:eastAsia="zh-CN"/>
        </w:rPr>
        <w:t/>
        <w:t>1,470,000.00</w:t>
      </w:r>
      <w:r>
        <w:rPr>
          <w:rFonts w:hint="eastAsia" w:ascii="Times New Roman" w:hAnsi="Times New Roman" w:eastAsia="仿宋_GB2312" w:cs="仿宋_GB2312"/>
          <w:kern w:val="0"/>
          <w:sz w:val="30"/>
          <w:szCs w:val="30"/>
          <w:highlight w:val="none"/>
        </w:rPr>
        <w:t/>
        <w:t>元，支出决算为</w:t>
      </w:r>
      <w:r>
        <w:rPr>
          <w:rFonts w:hint="eastAsia" w:ascii="Times New Roman" w:hAnsi="Times New Roman" w:eastAsia="仿宋_GB2312" w:cs="Times New Roman"/>
          <w:sz w:val="30"/>
          <w:szCs w:val="30"/>
          <w:highlight w:val="none"/>
          <w:lang w:eastAsia="zh-CN"/>
        </w:rPr>
        <w:t/>
        <w:t>7,856,323.20</w:t>
      </w:r>
      <w:r>
        <w:rPr>
          <w:rFonts w:hint="eastAsia" w:ascii="Times New Roman" w:hAnsi="Times New Roman" w:eastAsia="仿宋_GB2312" w:cs="仿宋_GB2312"/>
          <w:kern w:val="0"/>
          <w:sz w:val="30"/>
          <w:szCs w:val="30"/>
          <w:highlight w:val="none"/>
        </w:rPr>
        <w:t/>
        <w:t>元，完成年初预算的</w:t>
      </w:r>
      <w:r>
        <w:rPr>
          <w:rFonts w:hint="eastAsia" w:ascii="Times New Roman" w:hAnsi="Times New Roman" w:eastAsia="仿宋_GB2312" w:cs="Times New Roman"/>
          <w:sz w:val="30"/>
          <w:szCs w:val="30"/>
          <w:highlight w:val="none"/>
          <w:lang w:eastAsia="zh-CN"/>
        </w:rPr>
        <w:t/>
        <w:t>534.44</w:t>
      </w:r>
      <w:r>
        <w:rPr>
          <w:rFonts w:hint="eastAsia" w:ascii="Times New Roman" w:hAnsi="Times New Roman" w:eastAsia="仿宋_GB2312" w:cs="Times New Roman"/>
          <w:sz w:val="30"/>
          <w:szCs w:val="30"/>
          <w:highlight w:val="none"/>
          <w:lang w:eastAsia="zh-CN"/>
        </w:rPr>
        <w:t/>
        <w:t>%</w:t>
      </w:r>
      <w:r>
        <w:rPr>
          <w:rFonts w:hint="eastAsia" w:ascii="Times New Roman" w:hAnsi="Times New Roman" w:eastAsia="仿宋_GB2312" w:cs="仿宋_GB2312"/>
          <w:kern w:val="0"/>
          <w:sz w:val="30"/>
          <w:szCs w:val="30"/>
          <w:highlight w:val="none"/>
        </w:rPr>
        <w:t/>
        <w:t>。其中：</w:t>
      </w:r>
    </w:p>
    <w:p>
      <w:pPr>
        <w:autoSpaceDE w:val="0"/>
        <w:autoSpaceDN w:val="0"/>
        <w:adjustRightInd w:val="0"/>
        <w:spacing w:line="600" w:lineRule="exact"/>
        <w:ind w:firstLine="720"/>
        <w:jc w:val="left"/>
        <w:rPr>
          <w:rFonts w:hint="eastAsia" w:ascii="Times New Roman" w:hAnsi="Times New Roman" w:eastAsia="黑体" w:cs="黑体"/>
          <w:b/>
          <w:bCs/>
          <w:kern w:val="0"/>
          <w:sz w:val="30"/>
          <w:szCs w:val="30"/>
          <w:highlight w:val="none"/>
        </w:rPr>
      </w:pPr>
      <w:r>
        <w:rPr>
          <w:rFonts w:hint="eastAsia" w:ascii="Times New Roman" w:hAnsi="Times New Roman" w:eastAsia="仿宋_GB2312" w:cs="仿宋_GB2312"/>
          <w:sz w:val="30"/>
          <w:szCs w:val="30"/>
          <w:highlight w:val="none"/>
          <w:lang w:eastAsia="zh-CN"/>
        </w:rPr>
        <w:t/>
        <w:t>1.社会保障和就业支出（类）行政事业单位养老支出（款）行政单位离退休（项）年初预算为1390000元，支出决算为3221623.2元，完成年初预算的231.77%，决算数大于年初预算数的主要原因是 。2.卫生健康支出（类）行政事业单位医疗（款）行政单位医疗（项）年初预算为20000元，支出决算为20000元，完成年度预算的100%。</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
        <w:t>六、一般公共预算财政拨款基本支出决算情况说明</w:t>
      </w:r>
    </w:p>
    <w:p>
      <w:pPr>
        <w:autoSpaceDE w:val="0"/>
        <w:autoSpaceDN w:val="0"/>
        <w:adjustRightInd w:val="0"/>
        <w:spacing w:line="600" w:lineRule="exact"/>
        <w:ind w:firstLine="720"/>
        <w:jc w:val="left"/>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sz w:val="30"/>
          <w:szCs w:val="30"/>
          <w:highlight w:val="none"/>
          <w:lang w:eastAsia="zh-CN"/>
        </w:rPr>
        <w:t/>
        <w:t>天津渤海化工有限责任公司（本级）</w:t>
      </w:r>
      <w:r>
        <w:rPr>
          <w:rFonts w:hint="eastAsia" w:ascii="Times New Roman" w:hAnsi="Times New Roman" w:eastAsia="宋体" w:cs="宋体"/>
          <w:sz w:val="30"/>
          <w:szCs w:val="30"/>
          <w:highlight w:val="none"/>
          <w:lang w:eastAsia="zh-CN"/>
        </w:rPr>
        <w:t/>
        <w:t>2023</w:t>
      </w:r>
      <w:r>
        <w:rPr>
          <w:rFonts w:hint="eastAsia" w:ascii="Times New Roman" w:hAnsi="Times New Roman" w:eastAsia="仿宋_GB2312" w:cs="仿宋_GB2312"/>
          <w:sz w:val="30"/>
          <w:szCs w:val="30"/>
          <w:highlight w:val="none"/>
        </w:rPr>
        <w:t/>
        <w:t>年度部门决算一般公共预算财政拨款基本支出合计</w:t>
      </w:r>
      <w:r>
        <w:rPr>
          <w:rFonts w:hint="eastAsia" w:ascii="Times New Roman" w:hAnsi="Times New Roman" w:eastAsia="仿宋_GB2312" w:cs="Times New Roman"/>
          <w:sz w:val="30"/>
          <w:szCs w:val="30"/>
          <w:highlight w:val="none"/>
          <w:lang w:eastAsia="zh-CN"/>
        </w:rPr>
        <w:t/>
        <w:t>6,024,700.00</w:t>
      </w:r>
      <w:r>
        <w:rPr>
          <w:rFonts w:hint="eastAsia" w:ascii="Times New Roman" w:hAnsi="Times New Roman" w:eastAsia="仿宋_GB2312" w:cs="仿宋_GB2312"/>
          <w:sz w:val="30"/>
          <w:szCs w:val="30"/>
          <w:highlight w:val="none"/>
        </w:rPr>
        <w:t/>
        <w:t>元，与</w:t>
      </w:r>
      <w:r>
        <w:rPr>
          <w:rFonts w:hint="eastAsia" w:ascii="Times New Roman" w:hAnsi="Times New Roman" w:eastAsia="仿宋_GB2312" w:cs="Times New Roman"/>
          <w:sz w:val="30"/>
          <w:szCs w:val="30"/>
          <w:highlight w:val="none"/>
          <w:lang w:eastAsia="zh-CN"/>
        </w:rPr>
        <w:t/>
        <w:t>2022</w:t>
      </w:r>
      <w:r>
        <w:rPr>
          <w:rFonts w:hint="eastAsia" w:ascii="Times New Roman" w:hAnsi="Times New Roman" w:eastAsia="仿宋_GB2312" w:cs="仿宋_GB2312"/>
          <w:sz w:val="30"/>
          <w:szCs w:val="30"/>
          <w:highlight w:val="none"/>
        </w:rPr>
        <w:t/>
        <w:t>年度相比</w:t>
      </w:r>
      <w:r>
        <w:rPr>
          <w:rFonts w:hint="eastAsia" w:ascii="Times New Roman" w:hAnsi="Times New Roman" w:eastAsia="仿宋_GB2312" w:cs="仿宋_GB2312"/>
          <w:sz w:val="30"/>
          <w:szCs w:val="30"/>
          <w:highlight w:val="none"/>
          <w:lang w:val="en-US" w:eastAsia="zh-CN"/>
        </w:rPr>
        <w:t/>
        <w:t>减少</w:t>
      </w:r>
      <w:r>
        <w:rPr>
          <w:rFonts w:hint="eastAsia" w:ascii="Times New Roman" w:hAnsi="Times New Roman" w:eastAsia="仿宋_GB2312" w:cs="仿宋_GB2312"/>
          <w:sz w:val="30"/>
          <w:szCs w:val="30"/>
          <w:highlight w:val="none"/>
          <w:lang w:eastAsia="zh-CN"/>
        </w:rPr>
        <w:t/>
        <w:t>3,488,600.00</w:t>
      </w:r>
      <w:r>
        <w:rPr>
          <w:rFonts w:hint="eastAsia" w:ascii="Times New Roman" w:hAnsi="Times New Roman" w:eastAsia="仿宋_GB2312" w:cs="仿宋_GB2312"/>
          <w:sz w:val="30"/>
          <w:szCs w:val="30"/>
          <w:highlight w:val="none"/>
        </w:rPr>
        <w:t/>
        <w:t>元，</w:t>
      </w:r>
      <w:r>
        <w:rPr>
          <w:rFonts w:hint="eastAsia" w:ascii="Times New Roman" w:hAnsi="Times New Roman" w:eastAsia="仿宋_GB2312" w:cs="仿宋_GB2312"/>
          <w:kern w:val="0"/>
          <w:sz w:val="30"/>
          <w:szCs w:val="30"/>
          <w:highlight w:val="none"/>
        </w:rPr>
        <w:t/>
        <w:t>主要原因是</w:t>
      </w:r>
      <w:r>
        <w:rPr>
          <w:rFonts w:hint="eastAsia" w:ascii="Times New Roman" w:hAnsi="Times New Roman" w:eastAsia="楷体_GB2312" w:cs="楷体_GB2312"/>
          <w:sz w:val="30"/>
          <w:szCs w:val="30"/>
          <w:highlight w:val="none"/>
        </w:rPr>
        <w:t/>
        <w:t>：</w:t>
      </w:r>
      <w:r>
        <w:rPr>
          <w:rFonts w:hint="eastAsia" w:ascii="Times New Roman" w:hAnsi="Times New Roman" w:eastAsia="仿宋_GB2312" w:cs="仿宋_GB2312"/>
          <w:sz w:val="30"/>
          <w:szCs w:val="30"/>
          <w:highlight w:val="none"/>
          <w:lang w:eastAsia="zh-CN"/>
        </w:rPr>
        <w:t/>
        <w:t>离退休人员去世</w:t>
      </w:r>
      <w:r>
        <w:rPr>
          <w:rFonts w:hint="eastAsia" w:ascii="Times New Roman" w:hAnsi="Times New Roman" w:eastAsia="仿宋_GB2312" w:cs="仿宋_GB2312"/>
          <w:kern w:val="0"/>
          <w:sz w:val="30"/>
          <w:szCs w:val="30"/>
          <w:highlight w:val="none"/>
        </w:rPr>
        <w:t/>
        <w:t>其中：</w:t>
      </w:r>
    </w:p>
    <w:p>
      <w:pPr>
        <w:autoSpaceDE w:val="0"/>
        <w:autoSpaceDN w:val="0"/>
        <w:adjustRightInd w:val="0"/>
        <w:spacing w:line="600" w:lineRule="exact"/>
        <w:ind w:firstLine="720"/>
        <w:jc w:val="left"/>
        <w:rPr>
          <w:rFonts w:hint="eastAsia" w:ascii="Times New Roman" w:hAnsi="Times New Roman" w:eastAsia="黑体" w:cs="黑体"/>
          <w:b/>
          <w:bCs/>
          <w:kern w:val="0"/>
          <w:sz w:val="30"/>
          <w:szCs w:val="30"/>
          <w:highlight w:val="none"/>
        </w:rPr>
      </w:pPr>
      <w:r>
        <w:rPr>
          <w:rFonts w:hint="eastAsia" w:ascii="Times New Roman" w:hAnsi="Times New Roman" w:eastAsia="仿宋_GB2312" w:cs="仿宋_GB2312"/>
          <w:kern w:val="0"/>
          <w:sz w:val="30"/>
          <w:szCs w:val="30"/>
          <w:highlight w:val="none"/>
        </w:rPr>
        <w:t/>
        <w:t>人员经费</w:t>
      </w:r>
      <w:r>
        <w:rPr>
          <w:rFonts w:hint="eastAsia" w:ascii="Times New Roman" w:hAnsi="Times New Roman" w:eastAsia="仿宋_GB2312" w:cs="Times New Roman"/>
          <w:sz w:val="30"/>
          <w:szCs w:val="30"/>
          <w:highlight w:val="none"/>
          <w:lang w:eastAsia="zh-CN"/>
        </w:rPr>
        <w:t/>
        <w:t>5,998,838.25</w:t>
      </w:r>
      <w:r>
        <w:rPr>
          <w:rFonts w:hint="eastAsia" w:ascii="Times New Roman" w:hAnsi="Times New Roman" w:eastAsia="仿宋_GB2312" w:cs="仿宋_GB2312"/>
          <w:kern w:val="0"/>
          <w:sz w:val="30"/>
          <w:szCs w:val="30"/>
          <w:highlight w:val="none"/>
        </w:rPr>
        <w:t/>
        <w:t>元，主要包括</w:t>
      </w:r>
      <w:r>
        <w:rPr>
          <w:rFonts w:hint="eastAsia" w:ascii="Times New Roman" w:hAnsi="Times New Roman" w:eastAsia="仿宋_GB2312" w:cs="仿宋_GB2312"/>
          <w:sz w:val="30"/>
          <w:szCs w:val="30"/>
          <w:highlight w:val="none"/>
          <w:lang w:eastAsia="zh-CN"/>
        </w:rPr>
        <w:t/>
        <w:t>离休费、退休费、抚恤金、医疗费补助。</w:t>
      </w:r>
    </w:p>
    <w:p>
      <w:pPr>
        <w:autoSpaceDE w:val="0"/>
        <w:autoSpaceDN w:val="0"/>
        <w:adjustRightInd w:val="0"/>
        <w:spacing w:line="600" w:lineRule="exact"/>
        <w:ind w:firstLine="720"/>
        <w:jc w:val="left"/>
        <w:rPr>
          <w:rFonts w:hint="eastAsia" w:ascii="Times New Roman" w:hAnsi="Times New Roman" w:eastAsia="黑体" w:cs="黑体"/>
          <w:b/>
          <w:bCs/>
          <w:kern w:val="0"/>
          <w:sz w:val="30"/>
          <w:szCs w:val="30"/>
          <w:highlight w:val="none"/>
        </w:rPr>
      </w:pPr>
      <w:r>
        <w:rPr>
          <w:rFonts w:hint="eastAsia" w:ascii="Times New Roman" w:hAnsi="Times New Roman" w:eastAsia="仿宋_GB2312" w:cs="仿宋_GB2312"/>
          <w:kern w:val="0"/>
          <w:sz w:val="30"/>
          <w:szCs w:val="30"/>
          <w:highlight w:val="none"/>
        </w:rPr>
        <w:t/>
        <w:t>公用经费</w:t>
      </w:r>
      <w:r>
        <w:rPr>
          <w:rFonts w:hint="eastAsia" w:ascii="Times New Roman" w:hAnsi="Times New Roman" w:eastAsia="仿宋_GB2312" w:cs="Times New Roman"/>
          <w:sz w:val="30"/>
          <w:szCs w:val="30"/>
          <w:highlight w:val="none"/>
          <w:lang w:eastAsia="zh-CN"/>
        </w:rPr>
        <w:t/>
        <w:t>25,861.75</w:t>
      </w:r>
      <w:r>
        <w:rPr>
          <w:rFonts w:hint="eastAsia" w:ascii="Times New Roman" w:hAnsi="Times New Roman" w:eastAsia="仿宋_GB2312" w:cs="仿宋_GB2312"/>
          <w:kern w:val="0"/>
          <w:sz w:val="30"/>
          <w:szCs w:val="30"/>
          <w:highlight w:val="none"/>
        </w:rPr>
        <w:t/>
        <w:t>元，主要包括</w:t>
      </w:r>
      <w:r>
        <w:rPr>
          <w:rFonts w:hint="eastAsia" w:ascii="Times New Roman" w:hAnsi="Times New Roman" w:eastAsia="仿宋_GB2312" w:cs="仿宋_GB2312"/>
          <w:sz w:val="30"/>
          <w:szCs w:val="30"/>
          <w:highlight w:val="none"/>
          <w:lang w:eastAsia="zh-CN"/>
        </w:rPr>
        <w:t/>
        <w:t>其他商品和服务支出。</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
        <w:t>七、政府性基金预算财政拨款收支决算情况</w:t>
      </w:r>
    </w:p>
    <w:p>
      <w:pPr>
        <w:autoSpaceDE w:val="0"/>
        <w:autoSpaceDN w:val="0"/>
        <w:adjustRightInd w:val="0"/>
        <w:spacing w:line="580" w:lineRule="exact"/>
        <w:ind w:firstLine="600"/>
        <w:jc w:val="left"/>
        <w:rPr>
          <w:rFonts w:ascii="Times New Roman" w:hAnsi="Times New Roman" w:eastAsia="仿宋_GB2312" w:cs="仿宋_GB2312"/>
          <w:kern w:val="0"/>
          <w:sz w:val="30"/>
          <w:szCs w:val="30"/>
          <w:highlight w:val="none"/>
        </w:rPr>
      </w:pPr>
      <w:r>
        <w:rPr>
          <w:rFonts w:hint="eastAsia" w:ascii="Times New Roman" w:hAnsi="Times New Roman" w:eastAsia="仿宋_GB2312" w:cs="仿宋_GB2312"/>
          <w:sz w:val="30"/>
          <w:szCs w:val="30"/>
          <w:highlight w:val="none"/>
          <w:lang w:eastAsia="zh-CN"/>
        </w:rPr>
        <w:t/>
        <w:t>天津渤海化工有限责任公司（本级）</w:t>
      </w:r>
      <w:r>
        <w:rPr>
          <w:rFonts w:hint="eastAsia" w:ascii="Times New Roman" w:hAnsi="Times New Roman" w:eastAsia="宋体" w:cs="宋体"/>
          <w:sz w:val="30"/>
          <w:szCs w:val="30"/>
          <w:highlight w:val="none"/>
          <w:lang w:eastAsia="zh-CN"/>
        </w:rPr>
        <w:t/>
        <w:t>2023</w:t>
      </w:r>
      <w:r>
        <w:rPr>
          <w:rFonts w:hint="eastAsia" w:ascii="Times New Roman" w:hAnsi="Times New Roman" w:eastAsia="仿宋_GB2312" w:cs="仿宋_GB2312"/>
          <w:sz w:val="30"/>
          <w:szCs w:val="30"/>
          <w:highlight w:val="none"/>
        </w:rPr>
        <w:t/>
        <w:t>年度部门决算政府性基金预算财政拨款</w:t>
      </w:r>
      <w:r>
        <w:rPr>
          <w:rFonts w:hint="eastAsia" w:ascii="Times New Roman" w:hAnsi="Times New Roman" w:eastAsia="仿宋_GB2312" w:cs="仿宋_GB2312"/>
          <w:kern w:val="0"/>
          <w:sz w:val="30"/>
          <w:szCs w:val="30"/>
          <w:highlight w:val="none"/>
        </w:rPr>
        <w:t/>
        <w:t>年初结转和结余</w:t>
      </w:r>
      <w:r>
        <w:rPr>
          <w:rFonts w:hint="eastAsia" w:ascii="Times New Roman" w:hAnsi="Times New Roman" w:eastAsia="仿宋_GB2312" w:cs="Times New Roman"/>
          <w:sz w:val="30"/>
          <w:szCs w:val="30"/>
          <w:highlight w:val="none"/>
          <w:lang w:eastAsia="zh-CN"/>
        </w:rPr>
        <w:t/>
        <w:t>0.00</w:t>
      </w:r>
      <w:r>
        <w:rPr>
          <w:rFonts w:hint="eastAsia" w:ascii="Times New Roman" w:hAnsi="Times New Roman" w:eastAsia="仿宋_GB2312" w:cs="仿宋_GB2312"/>
          <w:kern w:val="0"/>
          <w:sz w:val="30"/>
          <w:szCs w:val="30"/>
          <w:highlight w:val="none"/>
        </w:rPr>
        <w:t/>
        <w:t>元，收入</w:t>
      </w:r>
      <w:r>
        <w:rPr>
          <w:rFonts w:hint="eastAsia" w:ascii="Times New Roman" w:hAnsi="Times New Roman" w:eastAsia="仿宋_GB2312" w:cs="Times New Roman"/>
          <w:sz w:val="30"/>
          <w:szCs w:val="30"/>
          <w:highlight w:val="none"/>
          <w:lang w:eastAsia="zh-CN"/>
        </w:rPr>
        <w:t/>
        <w:t>0.00</w:t>
      </w:r>
      <w:r>
        <w:rPr>
          <w:rFonts w:hint="eastAsia" w:ascii="Times New Roman" w:hAnsi="Times New Roman" w:eastAsia="仿宋_GB2312" w:cs="仿宋_GB2312"/>
          <w:kern w:val="0"/>
          <w:sz w:val="30"/>
          <w:szCs w:val="30"/>
          <w:highlight w:val="none"/>
        </w:rPr>
        <w:t/>
        <w:t>元，</w:t>
      </w:r>
      <w:r>
        <w:rPr>
          <w:rFonts w:hint="eastAsia" w:ascii="Times New Roman" w:hAnsi="Times New Roman" w:eastAsia="仿宋_GB2312" w:cs="仿宋_GB2312"/>
          <w:sz w:val="30"/>
          <w:szCs w:val="30"/>
          <w:highlight w:val="none"/>
        </w:rPr>
        <w:t/>
        <w:t>支出</w:t>
      </w:r>
      <w:r>
        <w:rPr>
          <w:rFonts w:hint="eastAsia" w:ascii="Times New Roman" w:hAnsi="Times New Roman" w:eastAsia="仿宋_GB2312" w:cs="Times New Roman"/>
          <w:sz w:val="30"/>
          <w:szCs w:val="30"/>
          <w:highlight w:val="none"/>
          <w:lang w:eastAsia="zh-CN"/>
        </w:rPr>
        <w:t/>
        <w:t>0.00</w:t>
      </w:r>
      <w:r>
        <w:rPr>
          <w:rFonts w:hint="eastAsia" w:ascii="Times New Roman" w:hAnsi="Times New Roman" w:eastAsia="仿宋_GB2312" w:cs="仿宋_GB2312"/>
          <w:sz w:val="30"/>
          <w:szCs w:val="30"/>
          <w:highlight w:val="none"/>
        </w:rPr>
        <w:t/>
        <w:t>元，年末结转和结余</w:t>
      </w:r>
      <w:r>
        <w:rPr>
          <w:rFonts w:hint="eastAsia" w:ascii="Times New Roman" w:hAnsi="Times New Roman" w:eastAsia="仿宋_GB2312" w:cs="Times New Roman"/>
          <w:sz w:val="30"/>
          <w:szCs w:val="30"/>
          <w:highlight w:val="none"/>
          <w:lang w:eastAsia="zh-CN"/>
        </w:rPr>
        <w:t/>
        <w:t>0.00</w:t>
      </w:r>
      <w:r>
        <w:rPr>
          <w:rFonts w:hint="eastAsia" w:ascii="Times New Roman" w:hAnsi="Times New Roman" w:eastAsia="仿宋_GB2312" w:cs="仿宋_GB2312"/>
          <w:sz w:val="30"/>
          <w:szCs w:val="30"/>
          <w:highlight w:val="none"/>
        </w:rPr>
        <w:t/>
        <w:t>元。与</w:t>
      </w:r>
      <w:r>
        <w:rPr>
          <w:rFonts w:hint="eastAsia" w:ascii="Times New Roman" w:hAnsi="Times New Roman" w:eastAsia="仿宋_GB2312" w:cs="Times New Roman"/>
          <w:sz w:val="30"/>
          <w:szCs w:val="30"/>
          <w:highlight w:val="none"/>
          <w:lang w:eastAsia="zh-CN"/>
        </w:rPr>
        <w:t/>
        <w:t>2022</w:t>
      </w:r>
      <w:r>
        <w:rPr>
          <w:rFonts w:hint="eastAsia" w:ascii="Times New Roman" w:hAnsi="Times New Roman" w:eastAsia="仿宋_GB2312" w:cs="仿宋_GB2312"/>
          <w:sz w:val="30"/>
          <w:szCs w:val="30"/>
          <w:highlight w:val="none"/>
        </w:rPr>
        <w:t/>
        <w:t>年度相比，政府性基金财政拨款支出</w:t>
      </w:r>
      <w:r>
        <w:rPr>
          <w:rFonts w:hint="eastAsia" w:ascii="Times New Roman" w:hAnsi="Times New Roman" w:eastAsia="仿宋_GB2312" w:cs="仿宋_GB2312"/>
          <w:sz w:val="30"/>
          <w:szCs w:val="30"/>
          <w:highlight w:val="none"/>
          <w:lang w:val="en-US" w:eastAsia="zh-CN"/>
        </w:rPr>
        <w:t/>
        <w:t>持平</w:t>
      </w:r>
      <w:r>
        <w:rPr>
          <w:rFonts w:hint="eastAsia" w:ascii="Times New Roman" w:hAnsi="Times New Roman" w:eastAsia="仿宋_GB2312" w:cs="仿宋_GB2312"/>
          <w:sz w:val="30"/>
          <w:szCs w:val="30"/>
          <w:highlight w:val="none"/>
          <w:lang w:eastAsia="zh-CN"/>
        </w:rPr>
        <w:t/>
        <w:t>0.00</w:t>
      </w:r>
      <w:r>
        <w:rPr>
          <w:rFonts w:hint="eastAsia" w:ascii="Times New Roman" w:hAnsi="Times New Roman" w:eastAsia="仿宋_GB2312" w:cs="仿宋_GB2312"/>
          <w:sz w:val="30"/>
          <w:szCs w:val="30"/>
          <w:highlight w:val="none"/>
        </w:rPr>
        <w:t/>
        <w:t>元，</w:t>
      </w:r>
      <w:r>
        <w:rPr>
          <w:rFonts w:hint="eastAsia" w:ascii="Times New Roman" w:hAnsi="Times New Roman" w:eastAsia="仿宋_GB2312" w:cs="仿宋_GB2312"/>
          <w:sz w:val="30"/>
          <w:szCs w:val="30"/>
          <w:highlight w:val="none"/>
          <w:lang w:val="en-US" w:eastAsia="zh-CN"/>
        </w:rPr>
        <w:t/>
        <w:t>持平</w:t>
      </w:r>
      <w:r>
        <w:rPr>
          <w:rFonts w:hint="eastAsia" w:ascii="Times New Roman" w:hAnsi="Times New Roman" w:eastAsia="仿宋_GB2312" w:cs="仿宋_GB2312"/>
          <w:sz w:val="30"/>
          <w:szCs w:val="30"/>
          <w:highlight w:val="none"/>
          <w:lang w:eastAsia="zh-CN"/>
        </w:rPr>
        <w:t/>
        <w:t>0.0</w:t>
      </w:r>
      <w:r>
        <w:rPr>
          <w:rFonts w:hint="eastAsia" w:ascii="Times New Roman" w:hAnsi="Times New Roman" w:eastAsia="仿宋_GB2312" w:cs="仿宋_GB2312"/>
          <w:sz w:val="30"/>
          <w:szCs w:val="30"/>
          <w:highlight w:val="none"/>
          <w:lang w:eastAsia="zh-CN"/>
        </w:rPr>
        <w:t/>
        <w:t>%</w:t>
      </w:r>
      <w:r>
        <w:rPr>
          <w:rFonts w:hint="eastAsia" w:ascii="Times New Roman" w:hAnsi="Times New Roman" w:eastAsia="仿宋_GB2312" w:cs="仿宋_GB2312"/>
          <w:sz w:val="30"/>
          <w:szCs w:val="30"/>
          <w:highlight w:val="none"/>
        </w:rPr>
        <w:t/>
        <w:t>，</w:t>
      </w:r>
      <w:r>
        <w:rPr>
          <w:rFonts w:hint="eastAsia" w:ascii="Times New Roman" w:hAnsi="Times New Roman" w:eastAsia="仿宋_GB2312" w:cs="仿宋_GB2312"/>
          <w:kern w:val="0"/>
          <w:sz w:val="30"/>
          <w:szCs w:val="30"/>
          <w:highlight w:val="none"/>
        </w:rPr>
        <w:t/>
        <w:t>主要原因是</w:t>
      </w:r>
      <w:r>
        <w:rPr>
          <w:rFonts w:hint="eastAsia" w:ascii="Times New Roman" w:hAnsi="Times New Roman" w:eastAsia="楷体_GB2312" w:cs="楷体_GB2312"/>
          <w:sz w:val="30"/>
          <w:szCs w:val="30"/>
          <w:highlight w:val="none"/>
          <w:lang w:val="zh-CN"/>
        </w:rPr>
        <w:t/>
        <w:t>：</w:t>
      </w:r>
      <w:r>
        <w:rPr>
          <w:rFonts w:hint="eastAsia" w:ascii="Times New Roman" w:hAnsi="Times New Roman" w:eastAsia="仿宋_GB2312" w:cs="仿宋_GB2312"/>
          <w:sz w:val="30"/>
          <w:szCs w:val="30"/>
          <w:highlight w:val="none"/>
          <w:lang w:eastAsia="zh-CN"/>
        </w:rPr>
        <w:t/>
      </w:r>
    </w:p>
    <w:p>
      <w:pPr>
        <w:autoSpaceDE w:val="0"/>
        <w:autoSpaceDN w:val="0"/>
        <w:adjustRightInd w:val="0"/>
        <w:spacing w:line="600" w:lineRule="exact"/>
        <w:ind w:firstLine="600"/>
        <w:jc w:val="left"/>
        <w:rPr>
          <w:rFonts w:hint="default" w:ascii="Times New Roman" w:hAnsi="Times New Roman" w:eastAsia="楷体" w:cs="楷体"/>
          <w:kern w:val="0"/>
          <w:sz w:val="30"/>
          <w:szCs w:val="30"/>
          <w:highlight w:val="none"/>
          <w:lang w:val="en-US"/>
        </w:rPr>
      </w:pPr>
      <w:r>
        <w:rPr>
          <w:rFonts w:hint="eastAsia" w:ascii="Times New Roman" w:hAnsi="Times New Roman" w:eastAsia="仿宋_GB2312" w:cs="仿宋_GB2312"/>
          <w:sz w:val="30"/>
          <w:szCs w:val="30"/>
          <w:highlight w:val="none"/>
          <w:lang w:eastAsia="zh-CN"/>
        </w:rPr>
        <w:t/>
        <w:t>天津渤海化工有限责任公司（本级）2023年度无政府性基金预算财政拨款收入、支出和结转结余。</w:t>
      </w:r>
      <w:r>
        <w:rPr>
          <w:rFonts w:hint="eastAsia" w:ascii="Times New Roman" w:hAnsi="Times New Roman" w:eastAsia="仿宋_GB2312" w:cs="仿宋_GB2312"/>
          <w:sz w:val="30"/>
          <w:szCs w:val="30"/>
          <w:highlight w:val="none"/>
          <w:lang w:val="en-US" w:eastAsia="zh-CN"/>
        </w:rPr>
        <w:tab/>
      </w:r>
    </w:p>
    <w:p>
      <w:pPr>
        <w:keepNext/>
        <w:keepLines/>
        <w:autoSpaceDE w:val="0"/>
        <w:autoSpaceDN w:val="0"/>
        <w:adjustRightInd w:val="0"/>
        <w:spacing w:line="600" w:lineRule="exact"/>
        <w:ind w:firstLine="602"/>
        <w:jc w:val="left"/>
        <w:outlineLvl w:val="1"/>
        <w:rPr>
          <w:rFonts w:hint="eastAsia"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
        <w:t>八、国有资本经营预算财政拨款收支决算情况说明</w:t>
      </w:r>
      <w:bookmarkStart w:id="0" w:name="_GoBack"/>
      <w:bookmarkEnd w:id="0"/>
    </w:p>
    <w:p>
      <w:pPr>
        <w:autoSpaceDE w:val="0"/>
        <w:autoSpaceDN w:val="0"/>
        <w:adjustRightInd w:val="0"/>
        <w:spacing w:line="600" w:lineRule="exact"/>
        <w:ind w:firstLine="60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color w:val="000000"/>
          <w:kern w:val="0"/>
          <w:sz w:val="30"/>
          <w:szCs w:val="30"/>
          <w:highlight w:val="none"/>
          <w:lang w:eastAsia="zh-CN"/>
        </w:rPr>
        <w:t/>
        <w:t>天津渤海化工有限责任公司（本级）</w:t>
      </w:r>
      <w:r>
        <w:rPr>
          <w:rFonts w:hint="eastAsia" w:ascii="Times New Roman" w:hAnsi="Times New Roman" w:eastAsia="宋体" w:cs="宋体"/>
          <w:color w:val="000000"/>
          <w:kern w:val="0"/>
          <w:sz w:val="30"/>
          <w:szCs w:val="30"/>
          <w:highlight w:val="none"/>
          <w:lang w:eastAsia="zh-CN"/>
        </w:rPr>
        <w:t/>
        <w:t>2023</w:t>
      </w:r>
      <w:r>
        <w:rPr>
          <w:rFonts w:hint="eastAsia" w:ascii="Times New Roman" w:hAnsi="Times New Roman" w:eastAsia="仿宋_GB2312" w:cs="仿宋_GB2312"/>
          <w:kern w:val="0"/>
          <w:sz w:val="30"/>
          <w:szCs w:val="30"/>
          <w:highlight w:val="none"/>
        </w:rPr>
        <w:t/>
        <w:t>年度部门决算国有资本经营预算财政拨款年初结转和结余</w:t>
      </w:r>
      <w:r>
        <w:rPr>
          <w:rFonts w:hint="eastAsia" w:ascii="Times New Roman" w:hAnsi="Times New Roman" w:eastAsia="仿宋_GB2312" w:cs="Times New Roman"/>
          <w:sz w:val="30"/>
          <w:szCs w:val="30"/>
          <w:highlight w:val="none"/>
          <w:lang w:eastAsia="zh-CN"/>
        </w:rPr>
        <w:t/>
        <w:t>0.00</w:t>
      </w:r>
      <w:r>
        <w:rPr>
          <w:rFonts w:hint="eastAsia" w:ascii="Times New Roman" w:hAnsi="Times New Roman" w:eastAsia="仿宋_GB2312" w:cs="仿宋_GB2312"/>
          <w:kern w:val="0"/>
          <w:sz w:val="30"/>
          <w:szCs w:val="30"/>
          <w:highlight w:val="none"/>
        </w:rPr>
        <w:t/>
        <w:t>元，收入</w:t>
      </w:r>
      <w:r>
        <w:rPr>
          <w:rFonts w:hint="eastAsia" w:ascii="Times New Roman" w:hAnsi="Times New Roman" w:eastAsia="仿宋_GB2312" w:cs="Times New Roman"/>
          <w:sz w:val="30"/>
          <w:szCs w:val="30"/>
          <w:highlight w:val="none"/>
          <w:lang w:eastAsia="zh-CN"/>
        </w:rPr>
        <w:t/>
        <w:t>0.00</w:t>
      </w:r>
      <w:r>
        <w:rPr>
          <w:rFonts w:hint="eastAsia" w:ascii="Times New Roman" w:hAnsi="Times New Roman" w:eastAsia="仿宋_GB2312" w:cs="仿宋_GB2312"/>
          <w:kern w:val="0"/>
          <w:sz w:val="30"/>
          <w:szCs w:val="30"/>
          <w:highlight w:val="none"/>
        </w:rPr>
        <w:t/>
        <w:t>元，支出</w:t>
      </w:r>
      <w:r>
        <w:rPr>
          <w:rFonts w:hint="eastAsia" w:ascii="Times New Roman" w:hAnsi="Times New Roman" w:eastAsia="仿宋_GB2312" w:cs="Times New Roman"/>
          <w:sz w:val="30"/>
          <w:szCs w:val="30"/>
          <w:highlight w:val="none"/>
          <w:lang w:eastAsia="zh-CN"/>
        </w:rPr>
        <w:t/>
        <w:t>0.00</w:t>
      </w:r>
      <w:r>
        <w:rPr>
          <w:rFonts w:hint="eastAsia" w:ascii="Times New Roman" w:hAnsi="Times New Roman" w:eastAsia="仿宋_GB2312" w:cs="仿宋_GB2312"/>
          <w:kern w:val="0"/>
          <w:sz w:val="30"/>
          <w:szCs w:val="30"/>
          <w:highlight w:val="none"/>
        </w:rPr>
        <w:t/>
        <w:t>元，年末结余和结余</w:t>
      </w:r>
      <w:r>
        <w:rPr>
          <w:rFonts w:hint="eastAsia" w:ascii="Times New Roman" w:hAnsi="Times New Roman" w:eastAsia="仿宋_GB2312" w:cs="Times New Roman"/>
          <w:sz w:val="30"/>
          <w:szCs w:val="30"/>
          <w:highlight w:val="none"/>
          <w:lang w:eastAsia="zh-CN"/>
        </w:rPr>
        <w:t/>
        <w:t>0.00</w:t>
      </w:r>
      <w:r>
        <w:rPr>
          <w:rFonts w:hint="eastAsia" w:ascii="Times New Roman" w:hAnsi="Times New Roman" w:eastAsia="仿宋_GB2312" w:cs="仿宋_GB2312"/>
          <w:kern w:val="0"/>
          <w:sz w:val="30"/>
          <w:szCs w:val="30"/>
          <w:highlight w:val="none"/>
        </w:rPr>
        <w:t/>
        <w:t>元。与</w:t>
      </w:r>
      <w:r>
        <w:rPr>
          <w:rFonts w:hint="eastAsia" w:ascii="Times New Roman" w:hAnsi="Times New Roman" w:eastAsia="仿宋_GB2312" w:cs="仿宋_GB2312"/>
          <w:kern w:val="0"/>
          <w:sz w:val="30"/>
          <w:szCs w:val="30"/>
          <w:highlight w:val="none"/>
          <w:lang w:eastAsia="zh-CN"/>
        </w:rPr>
        <w:t/>
        <w:t>2022</w:t>
      </w:r>
      <w:r>
        <w:rPr>
          <w:rFonts w:hint="eastAsia" w:ascii="Times New Roman" w:hAnsi="Times New Roman" w:eastAsia="仿宋_GB2312" w:cs="仿宋_GB2312"/>
          <w:kern w:val="0"/>
          <w:sz w:val="30"/>
          <w:szCs w:val="30"/>
          <w:highlight w:val="none"/>
        </w:rPr>
        <w:t/>
        <w:t>年度相比，国有资本经营预算财政拨款支出</w:t>
      </w:r>
      <w:r>
        <w:rPr>
          <w:rFonts w:hint="eastAsia" w:ascii="Times New Roman" w:hAnsi="Times New Roman" w:eastAsia="仿宋_GB2312" w:cs="仿宋_GB2312"/>
          <w:kern w:val="0"/>
          <w:sz w:val="30"/>
          <w:szCs w:val="30"/>
          <w:highlight w:val="none"/>
          <w:lang w:val="en-US" w:eastAsia="zh-CN"/>
        </w:rPr>
        <w:t/>
        <w:t>持平</w:t>
      </w:r>
      <w:r>
        <w:rPr>
          <w:rFonts w:hint="eastAsia" w:ascii="Times New Roman" w:hAnsi="Times New Roman" w:eastAsia="仿宋_GB2312" w:cs="仿宋_GB2312"/>
          <w:kern w:val="0"/>
          <w:sz w:val="30"/>
          <w:szCs w:val="30"/>
          <w:highlight w:val="none"/>
          <w:lang w:eastAsia="zh-CN"/>
        </w:rPr>
        <w:t/>
        <w:t>0.00</w:t>
      </w:r>
      <w:r>
        <w:rPr>
          <w:rFonts w:hint="eastAsia" w:ascii="Times New Roman" w:hAnsi="Times New Roman" w:eastAsia="仿宋_GB2312" w:cs="仿宋_GB2312"/>
          <w:kern w:val="0"/>
          <w:sz w:val="30"/>
          <w:szCs w:val="30"/>
          <w:highlight w:val="none"/>
        </w:rPr>
        <w:t/>
        <w:t>元，</w:t>
      </w:r>
      <w:r>
        <w:rPr>
          <w:rFonts w:hint="eastAsia" w:ascii="Times New Roman" w:hAnsi="Times New Roman" w:eastAsia="仿宋_GB2312" w:cs="仿宋_GB2312"/>
          <w:kern w:val="0"/>
          <w:sz w:val="30"/>
          <w:szCs w:val="30"/>
          <w:highlight w:val="none"/>
          <w:lang w:val="en-US" w:eastAsia="zh-CN"/>
        </w:rPr>
        <w:t/>
        <w:t>持平</w:t>
      </w:r>
      <w:r>
        <w:rPr>
          <w:rFonts w:hint="eastAsia" w:ascii="Times New Roman" w:hAnsi="Times New Roman" w:eastAsia="仿宋_GB2312" w:cs="仿宋_GB2312"/>
          <w:kern w:val="0"/>
          <w:sz w:val="30"/>
          <w:szCs w:val="30"/>
          <w:highlight w:val="none"/>
          <w:lang w:eastAsia="zh-CN"/>
        </w:rPr>
        <w:t/>
        <w:t>0.0</w:t>
      </w:r>
      <w:r>
        <w:rPr>
          <w:rFonts w:hint="eastAsia" w:ascii="Times New Roman" w:hAnsi="Times New Roman" w:eastAsia="仿宋_GB2312" w:cs="仿宋_GB2312"/>
          <w:sz w:val="30"/>
          <w:szCs w:val="30"/>
          <w:highlight w:val="none"/>
          <w:lang w:eastAsia="zh-CN"/>
        </w:rPr>
        <w:t/>
        <w:t>%</w:t>
      </w:r>
      <w:r>
        <w:rPr>
          <w:rFonts w:hint="eastAsia" w:ascii="Times New Roman" w:hAnsi="Times New Roman" w:eastAsia="仿宋_GB2312" w:cs="仿宋_GB2312"/>
          <w:sz w:val="30"/>
          <w:szCs w:val="30"/>
          <w:highlight w:val="none"/>
        </w:rPr>
        <w:t/>
        <w:t>，</w:t>
      </w:r>
      <w:r>
        <w:rPr>
          <w:rFonts w:hint="eastAsia" w:ascii="Times New Roman" w:hAnsi="Times New Roman" w:eastAsia="仿宋_GB2312" w:cs="仿宋_GB2312"/>
          <w:kern w:val="0"/>
          <w:sz w:val="30"/>
          <w:szCs w:val="30"/>
          <w:highlight w:val="none"/>
        </w:rPr>
        <w:t/>
        <w:t>主要原因是</w:t>
      </w:r>
      <w:r>
        <w:rPr>
          <w:rFonts w:hint="eastAsia" w:ascii="Times New Roman" w:hAnsi="Times New Roman" w:eastAsia="楷体_GB2312" w:cs="楷体_GB2312"/>
          <w:sz w:val="30"/>
          <w:szCs w:val="30"/>
          <w:highlight w:val="none"/>
          <w:lang w:val="zh-CN"/>
        </w:rPr>
        <w:t/>
        <w:t>：</w:t>
      </w:r>
      <w:r>
        <w:rPr>
          <w:rFonts w:hint="eastAsia" w:ascii="Times New Roman" w:hAnsi="Times New Roman" w:eastAsia="仿宋_GB2312" w:cs="仿宋_GB2312"/>
          <w:sz w:val="30"/>
          <w:szCs w:val="30"/>
          <w:highlight w:val="none"/>
          <w:lang w:eastAsia="zh-CN"/>
        </w:rPr>
        <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
        <w:t>天津渤海化工有限责任公司（本级）2023年度无国有资本经营预算财政拨款收入、支出和结转结余。</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
        <w:t>九、财政拨款</w:t>
      </w:r>
      <w:r>
        <w:rPr>
          <w:rFonts w:ascii="Times New Roman" w:hAnsi="Times New Roman" w:eastAsia="黑体" w:cs="黑体"/>
          <w:b/>
          <w:bCs/>
          <w:kern w:val="0"/>
          <w:sz w:val="30"/>
          <w:szCs w:val="30"/>
          <w:highlight w:val="none"/>
        </w:rPr>
        <w:t/>
        <w:t>“</w:t>
      </w:r>
      <w:r>
        <w:rPr>
          <w:rFonts w:hint="eastAsia" w:ascii="Times New Roman" w:hAnsi="Times New Roman" w:eastAsia="黑体" w:cs="黑体"/>
          <w:b/>
          <w:bCs/>
          <w:kern w:val="0"/>
          <w:sz w:val="30"/>
          <w:szCs w:val="30"/>
          <w:highlight w:val="none"/>
        </w:rPr>
        <w:t/>
        <w:t>三公</w:t>
      </w:r>
      <w:r>
        <w:rPr>
          <w:rFonts w:ascii="Times New Roman" w:hAnsi="Times New Roman" w:eastAsia="黑体" w:cs="黑体"/>
          <w:b/>
          <w:bCs/>
          <w:kern w:val="0"/>
          <w:sz w:val="30"/>
          <w:szCs w:val="30"/>
          <w:highlight w:val="none"/>
        </w:rPr>
        <w:t/>
        <w:t>”</w:t>
      </w:r>
      <w:r>
        <w:rPr>
          <w:rFonts w:hint="eastAsia" w:ascii="Times New Roman" w:hAnsi="Times New Roman" w:eastAsia="黑体" w:cs="黑体"/>
          <w:b/>
          <w:bCs/>
          <w:kern w:val="0"/>
          <w:sz w:val="30"/>
          <w:szCs w:val="30"/>
          <w:highlight w:val="none"/>
        </w:rPr>
        <w:t/>
        <w:t>经费</w:t>
      </w:r>
      <w:r>
        <w:rPr>
          <w:rFonts w:hint="eastAsia" w:ascii="Times New Roman" w:hAnsi="Times New Roman" w:eastAsia="黑体" w:cs="黑体"/>
          <w:b/>
          <w:bCs/>
          <w:kern w:val="0"/>
          <w:sz w:val="30"/>
          <w:szCs w:val="30"/>
          <w:highlight w:val="none"/>
          <w:lang w:val="zh-CN"/>
        </w:rPr>
        <w:t/>
        <w:t>支出决算</w:t>
      </w:r>
      <w:r>
        <w:rPr>
          <w:rFonts w:hint="eastAsia" w:ascii="Times New Roman" w:hAnsi="Times New Roman" w:eastAsia="黑体" w:cs="黑体"/>
          <w:b/>
          <w:bCs/>
          <w:kern w:val="0"/>
          <w:sz w:val="30"/>
          <w:szCs w:val="30"/>
          <w:highlight w:val="none"/>
        </w:rPr>
        <w:t/>
        <w:t>情况</w:t>
      </w:r>
    </w:p>
    <w:p>
      <w:pPr>
        <w:autoSpaceDE w:val="0"/>
        <w:autoSpaceDN w:val="0"/>
        <w:adjustRightInd w:val="0"/>
        <w:spacing w:line="600" w:lineRule="exact"/>
        <w:ind w:firstLine="602"/>
        <w:jc w:val="left"/>
        <w:rPr>
          <w:rFonts w:hint="default" w:ascii="Times New Roman" w:hAnsi="Times New Roman" w:eastAsia="楷体" w:cs="楷体"/>
          <w:b/>
          <w:bCs/>
          <w:kern w:val="0"/>
          <w:sz w:val="30"/>
          <w:szCs w:val="30"/>
          <w:highlight w:val="none"/>
          <w:lang w:val="en-US" w:eastAsia="zh-CN"/>
        </w:rPr>
      </w:pPr>
      <w:r>
        <w:rPr>
          <w:rFonts w:hint="eastAsia" w:ascii="Times New Roman" w:hAnsi="Times New Roman" w:eastAsia="楷体" w:cs="楷体"/>
          <w:b/>
          <w:bCs/>
          <w:kern w:val="0"/>
          <w:sz w:val="30"/>
          <w:szCs w:val="30"/>
          <w:highlight w:val="none"/>
        </w:rPr>
        <w:t/>
        <w:t>（一）总体情况</w:t>
      </w:r>
      <w:r>
        <w:rPr>
          <w:rFonts w:hint="eastAsia" w:ascii="Times New Roman" w:hAnsi="Times New Roman" w:eastAsia="楷体" w:cs="楷体"/>
          <w:b/>
          <w:bCs/>
          <w:kern w:val="0"/>
          <w:sz w:val="30"/>
          <w:szCs w:val="30"/>
          <w:highlight w:val="none"/>
          <w:lang w:val="en-US" w:eastAsia="zh-CN"/>
        </w:rPr>
        <w:tab/>
      </w:r>
      <w:r>
        <w:rPr>
          <w:rFonts w:hint="eastAsia" w:ascii="Times New Roman" w:hAnsi="Times New Roman" w:eastAsia="楷体" w:cs="楷体"/>
          <w:b/>
          <w:bCs/>
          <w:kern w:val="0"/>
          <w:sz w:val="30"/>
          <w:szCs w:val="30"/>
          <w:highlight w:val="none"/>
          <w:lang w:val="en-US" w:eastAsia="zh-CN"/>
        </w:rPr>
        <w:tab/>
      </w:r>
      <w:r>
        <w:rPr>
          <w:rFonts w:hint="eastAsia" w:ascii="Times New Roman" w:hAnsi="Times New Roman" w:eastAsia="楷体" w:cs="楷体"/>
          <w:b/>
          <w:bCs/>
          <w:kern w:val="0"/>
          <w:sz w:val="30"/>
          <w:szCs w:val="30"/>
          <w:highlight w:val="none"/>
          <w:lang w:val="en-US" w:eastAsia="zh-CN"/>
        </w:rPr>
        <w:tab/>
      </w:r>
      <w:r>
        <w:rPr>
          <w:rFonts w:hint="eastAsia" w:ascii="Times New Roman" w:hAnsi="Times New Roman" w:eastAsia="楷体" w:cs="楷体"/>
          <w:b/>
          <w:bCs/>
          <w:kern w:val="0"/>
          <w:sz w:val="30"/>
          <w:szCs w:val="30"/>
          <w:highlight w:val="none"/>
          <w:lang w:val="en-US" w:eastAsia="zh-CN"/>
        </w:rPr>
        <w:tab/>
      </w:r>
    </w:p>
    <w:p>
      <w:pPr>
        <w:autoSpaceDE w:val="0"/>
        <w:autoSpaceDN w:val="0"/>
        <w:adjustRightInd w:val="0"/>
        <w:spacing w:line="600" w:lineRule="exact"/>
        <w:ind w:firstLine="600"/>
        <w:jc w:val="left"/>
        <w:rPr>
          <w:rFonts w:ascii="Times New Roman" w:hAnsi="Times New Roman" w:eastAsia="仿宋_GB2312" w:cs="Times New Roman"/>
          <w:kern w:val="0"/>
          <w:sz w:val="30"/>
          <w:szCs w:val="30"/>
          <w:highlight w:val="none"/>
        </w:rPr>
      </w:pPr>
      <w:r>
        <w:rPr>
          <w:rFonts w:ascii="Times New Roman" w:hAnsi="Times New Roman" w:eastAsia="仿宋_GB2312" w:cs="仿宋_GB2312"/>
          <w:kern w:val="0"/>
          <w:sz w:val="30"/>
          <w:szCs w:val="30"/>
          <w:highlight w:val="none"/>
        </w:rPr>
        <w:t/>
        <w:t>202</w:t>
      </w:r>
      <w:r>
        <w:rPr>
          <w:rFonts w:hint="eastAsia" w:ascii="Times New Roman" w:hAnsi="Times New Roman" w:eastAsia="仿宋_GB2312" w:cs="仿宋_GB2312"/>
          <w:kern w:val="0"/>
          <w:sz w:val="30"/>
          <w:szCs w:val="30"/>
          <w:highlight w:val="none"/>
          <w:lang w:val="en-US" w:eastAsia="zh-CN"/>
        </w:rPr>
        <w:t/>
        <w:t>3</w:t>
      </w:r>
      <w:r>
        <w:rPr>
          <w:rFonts w:hint="eastAsia" w:ascii="Times New Roman" w:hAnsi="Times New Roman" w:eastAsia="仿宋_GB2312" w:cs="仿宋_GB2312"/>
          <w:kern w:val="0"/>
          <w:sz w:val="30"/>
          <w:szCs w:val="30"/>
          <w:highlight w:val="none"/>
        </w:rPr>
        <w:t/>
        <w:t>年财政拨款</w:t>
      </w:r>
      <w:r>
        <w:rPr>
          <w:rFonts w:ascii="Times New Roman" w:hAnsi="Times New Roman" w:eastAsia="仿宋_GB2312" w:cs="仿宋_GB2312"/>
          <w:kern w:val="0"/>
          <w:sz w:val="30"/>
          <w:szCs w:val="30"/>
          <w:highlight w:val="none"/>
        </w:rPr>
        <w:t/>
        <w:t>“</w:t>
      </w:r>
      <w:r>
        <w:rPr>
          <w:rFonts w:hint="eastAsia" w:ascii="Times New Roman" w:hAnsi="Times New Roman" w:eastAsia="仿宋_GB2312" w:cs="仿宋_GB2312"/>
          <w:kern w:val="0"/>
          <w:sz w:val="30"/>
          <w:szCs w:val="30"/>
          <w:highlight w:val="none"/>
        </w:rPr>
        <w:t/>
        <w:t>三公</w:t>
      </w:r>
      <w:r>
        <w:rPr>
          <w:rFonts w:ascii="Times New Roman" w:hAnsi="Times New Roman" w:eastAsia="仿宋_GB2312" w:cs="仿宋_GB2312"/>
          <w:kern w:val="0"/>
          <w:sz w:val="30"/>
          <w:szCs w:val="30"/>
          <w:highlight w:val="none"/>
        </w:rPr>
        <w:t/>
        <w:t>”</w:t>
      </w:r>
      <w:r>
        <w:rPr>
          <w:rFonts w:hint="eastAsia" w:ascii="Times New Roman" w:hAnsi="Times New Roman" w:eastAsia="仿宋_GB2312" w:cs="仿宋_GB2312"/>
          <w:kern w:val="0"/>
          <w:sz w:val="30"/>
          <w:szCs w:val="30"/>
          <w:highlight w:val="none"/>
        </w:rPr>
        <w:t/>
        <w:t>经费预算</w:t>
      </w:r>
      <w:r>
        <w:rPr>
          <w:rFonts w:hint="eastAsia" w:ascii="Times New Roman" w:hAnsi="Times New Roman" w:eastAsia="仿宋_GB2312" w:cs="Times New Roman"/>
          <w:kern w:val="0"/>
          <w:sz w:val="30"/>
          <w:szCs w:val="30"/>
          <w:highlight w:val="none"/>
          <w:lang w:eastAsia="zh-CN"/>
        </w:rPr>
        <w:t/>
        <w:t>0.00</w:t>
      </w:r>
      <w:r>
        <w:rPr>
          <w:rFonts w:hint="eastAsia" w:ascii="Times New Roman" w:hAnsi="Times New Roman" w:eastAsia="仿宋_GB2312" w:cs="仿宋_GB2312"/>
          <w:kern w:val="0"/>
          <w:sz w:val="30"/>
          <w:szCs w:val="30"/>
          <w:highlight w:val="none"/>
        </w:rPr>
        <w:t/>
        <w:t>元，支出决算</w:t>
      </w:r>
      <w:r>
        <w:rPr>
          <w:rFonts w:hint="eastAsia" w:ascii="Times New Roman" w:hAnsi="Times New Roman" w:eastAsia="仿宋_GB2312" w:cs="Times New Roman"/>
          <w:kern w:val="0"/>
          <w:sz w:val="30"/>
          <w:szCs w:val="30"/>
          <w:highlight w:val="none"/>
          <w:lang w:eastAsia="zh-CN"/>
        </w:rPr>
        <w:t/>
        <w:t>0.00</w:t>
      </w:r>
      <w:r>
        <w:rPr>
          <w:rFonts w:hint="eastAsia" w:ascii="Times New Roman" w:hAnsi="Times New Roman" w:eastAsia="仿宋_GB2312" w:cs="仿宋_GB2312"/>
          <w:kern w:val="0"/>
          <w:sz w:val="30"/>
          <w:szCs w:val="30"/>
          <w:highlight w:val="none"/>
        </w:rPr>
        <w:t/>
        <w:t>元，与</w:t>
      </w:r>
      <w:r>
        <w:rPr>
          <w:rFonts w:ascii="Times New Roman" w:hAnsi="Times New Roman" w:eastAsia="仿宋_GB2312" w:cs="仿宋_GB2312"/>
          <w:kern w:val="0"/>
          <w:sz w:val="30"/>
          <w:szCs w:val="30"/>
          <w:highlight w:val="none"/>
        </w:rPr>
        <w:t/>
        <w:t>202</w:t>
      </w:r>
      <w:r>
        <w:rPr>
          <w:rFonts w:hint="eastAsia" w:ascii="Times New Roman" w:hAnsi="Times New Roman" w:eastAsia="仿宋_GB2312" w:cs="仿宋_GB2312"/>
          <w:kern w:val="0"/>
          <w:sz w:val="30"/>
          <w:szCs w:val="30"/>
          <w:highlight w:val="none"/>
          <w:lang w:val="en-US" w:eastAsia="zh-CN"/>
        </w:rPr>
        <w:t/>
        <w:t>3</w:t>
      </w:r>
      <w:r>
        <w:rPr>
          <w:rFonts w:hint="eastAsia" w:ascii="Times New Roman" w:hAnsi="Times New Roman" w:eastAsia="仿宋_GB2312" w:cs="仿宋_GB2312"/>
          <w:kern w:val="0"/>
          <w:sz w:val="30"/>
          <w:szCs w:val="30"/>
          <w:highlight w:val="none"/>
        </w:rPr>
        <w:t/>
        <w:t>年预算相比</w:t>
      </w:r>
      <w:r>
        <w:rPr>
          <w:rFonts w:hint="eastAsia" w:ascii="Times New Roman" w:hAnsi="Times New Roman" w:eastAsia="仿宋_GB2312" w:cs="仿宋_GB2312"/>
          <w:sz w:val="30"/>
          <w:szCs w:val="30"/>
          <w:highlight w:val="none"/>
          <w:lang w:val="en-US" w:eastAsia="zh-CN"/>
        </w:rPr>
        <w:t/>
        <w:t>持平</w:t>
      </w:r>
      <w:r>
        <w:rPr>
          <w:rFonts w:hint="eastAsia" w:ascii="Times New Roman" w:hAnsi="Times New Roman" w:eastAsia="仿宋_GB2312" w:cs="Times New Roman"/>
          <w:kern w:val="0"/>
          <w:sz w:val="30"/>
          <w:szCs w:val="30"/>
          <w:highlight w:val="none"/>
          <w:lang w:eastAsia="zh-CN"/>
        </w:rPr>
        <w:t/>
        <w:t>0.00</w:t>
      </w:r>
      <w:r>
        <w:rPr>
          <w:rFonts w:hint="eastAsia" w:ascii="Times New Roman" w:hAnsi="Times New Roman" w:eastAsia="仿宋_GB2312" w:cs="仿宋_GB2312"/>
          <w:kern w:val="0"/>
          <w:sz w:val="30"/>
          <w:szCs w:val="30"/>
          <w:highlight w:val="none"/>
        </w:rPr>
        <w:t/>
        <w:t>元，完成预算的</w:t>
      </w:r>
      <w:r>
        <w:rPr>
          <w:rFonts w:hint="eastAsia" w:ascii="Times New Roman" w:hAnsi="Times New Roman" w:eastAsia="仿宋_GB2312" w:cs="仿宋_GB2312"/>
          <w:kern w:val="0"/>
          <w:sz w:val="30"/>
          <w:szCs w:val="30"/>
          <w:highlight w:val="none"/>
          <w:lang w:eastAsia="zh-CN"/>
        </w:rPr>
        <w:t/>
        <w:t>0.0</w:t>
      </w:r>
      <w:r>
        <w:rPr>
          <w:rFonts w:hint="eastAsia" w:ascii="Times New Roman" w:hAnsi="Times New Roman" w:eastAsia="仿宋_GB2312" w:cs="仿宋_GB2312"/>
          <w:sz w:val="30"/>
          <w:szCs w:val="30"/>
          <w:highlight w:val="none"/>
          <w:lang w:eastAsia="zh-CN"/>
        </w:rPr>
        <w:t/>
        <w:t>%</w:t>
      </w:r>
      <w:r>
        <w:rPr>
          <w:rFonts w:hint="eastAsia" w:ascii="Times New Roman" w:hAnsi="Times New Roman" w:eastAsia="仿宋_GB2312" w:cs="仿宋_GB2312"/>
          <w:kern w:val="0"/>
          <w:sz w:val="30"/>
          <w:szCs w:val="30"/>
          <w:highlight w:val="none"/>
        </w:rPr>
        <w:t/>
        <w:t>；较上年</w:t>
      </w:r>
      <w:r>
        <w:rPr>
          <w:rFonts w:hint="eastAsia" w:ascii="Times New Roman" w:hAnsi="Times New Roman" w:eastAsia="仿宋_GB2312" w:cs="仿宋_GB2312"/>
          <w:sz w:val="30"/>
          <w:szCs w:val="30"/>
          <w:highlight w:val="none"/>
          <w:lang w:val="en-US" w:eastAsia="zh-CN"/>
        </w:rPr>
        <w:t/>
        <w:t>持平</w:t>
      </w:r>
      <w:r>
        <w:rPr>
          <w:rFonts w:hint="eastAsia" w:ascii="Times New Roman" w:hAnsi="Times New Roman" w:eastAsia="仿宋_GB2312" w:cs="仿宋_GB2312"/>
          <w:kern w:val="0"/>
          <w:sz w:val="30"/>
          <w:szCs w:val="30"/>
          <w:highlight w:val="none"/>
          <w:lang w:eastAsia="zh-CN"/>
        </w:rPr>
        <w:t/>
        <w:t>0.00</w:t>
      </w:r>
      <w:r>
        <w:rPr>
          <w:rFonts w:hint="eastAsia" w:ascii="Times New Roman" w:hAnsi="Times New Roman" w:eastAsia="仿宋_GB2312" w:cs="仿宋_GB2312"/>
          <w:kern w:val="0"/>
          <w:sz w:val="30"/>
          <w:szCs w:val="30"/>
          <w:highlight w:val="none"/>
        </w:rPr>
        <w:t/>
        <w:t>元，</w:t>
      </w:r>
      <w:r>
        <w:rPr>
          <w:rFonts w:hint="eastAsia" w:ascii="Times New Roman" w:hAnsi="Times New Roman" w:eastAsia="仿宋_GB2312" w:cs="仿宋_GB2312"/>
          <w:sz w:val="30"/>
          <w:szCs w:val="30"/>
          <w:highlight w:val="none"/>
          <w:lang w:val="en-US" w:eastAsia="zh-CN"/>
        </w:rPr>
        <w:t/>
        <w:t>持平</w:t>
      </w:r>
      <w:r>
        <w:rPr>
          <w:rFonts w:hint="eastAsia" w:ascii="Times New Roman" w:hAnsi="Times New Roman" w:eastAsia="仿宋_GB2312" w:cs="仿宋_GB2312"/>
          <w:kern w:val="0"/>
          <w:sz w:val="30"/>
          <w:szCs w:val="30"/>
          <w:highlight w:val="none"/>
          <w:lang w:eastAsia="zh-CN"/>
        </w:rPr>
        <w:t/>
        <w:t>0.0</w:t>
      </w:r>
      <w:r>
        <w:rPr>
          <w:rFonts w:hint="eastAsia" w:ascii="Times New Roman" w:hAnsi="Times New Roman" w:eastAsia="仿宋_GB2312" w:cs="Times New Roman"/>
          <w:sz w:val="30"/>
          <w:szCs w:val="30"/>
          <w:highlight w:val="none"/>
          <w:lang w:eastAsia="zh-CN"/>
        </w:rPr>
        <w:t/>
        <w:t>%</w:t>
      </w:r>
      <w:r>
        <w:rPr>
          <w:rFonts w:hint="eastAsia" w:ascii="Times New Roman" w:hAnsi="Times New Roman" w:eastAsia="仿宋_GB2312" w:cs="仿宋_GB2312"/>
          <w:kern w:val="0"/>
          <w:sz w:val="30"/>
          <w:szCs w:val="30"/>
          <w:highlight w:val="none"/>
        </w:rPr>
        <w:t/>
        <w:t>。决算数</w:t>
      </w:r>
      <w:r>
        <w:rPr>
          <w:rFonts w:hint="eastAsia" w:ascii="Times New Roman" w:hAnsi="Times New Roman" w:eastAsia="仿宋_GB2312" w:cs="仿宋_GB2312"/>
          <w:sz w:val="30"/>
          <w:szCs w:val="30"/>
          <w:highlight w:val="none"/>
          <w:lang w:eastAsia="zh-CN"/>
        </w:rPr>
        <w:t/>
        <w:t>等于</w:t>
      </w:r>
      <w:r>
        <w:rPr>
          <w:rFonts w:hint="eastAsia" w:ascii="Times New Roman" w:hAnsi="Times New Roman" w:eastAsia="仿宋_GB2312" w:cs="仿宋_GB2312"/>
          <w:kern w:val="0"/>
          <w:sz w:val="30"/>
          <w:szCs w:val="30"/>
          <w:highlight w:val="none"/>
        </w:rPr>
        <w:t/>
        <w:t>预算数的主要原因是：</w:t>
      </w:r>
      <w:r>
        <w:rPr>
          <w:rFonts w:hint="eastAsia" w:ascii="Times New Roman" w:hAnsi="Times New Roman" w:eastAsia="仿宋_GB2312" w:cs="仿宋_GB2312"/>
          <w:sz w:val="30"/>
          <w:szCs w:val="30"/>
          <w:highlight w:val="none"/>
          <w:lang w:eastAsia="zh-CN"/>
        </w:rPr>
        <w:t/>
      </w:r>
      <w:r>
        <w:rPr>
          <w:rFonts w:hint="eastAsia" w:ascii="Times New Roman" w:hAnsi="Times New Roman" w:eastAsia="仿宋_GB2312" w:cs="仿宋_GB2312"/>
          <w:kern w:val="0"/>
          <w:sz w:val="30"/>
          <w:szCs w:val="30"/>
          <w:highlight w:val="none"/>
        </w:rPr>
        <w:t/>
        <w:t>；决算数较上年</w:t>
      </w:r>
      <w:r>
        <w:rPr>
          <w:rFonts w:hint="eastAsia" w:ascii="Times New Roman" w:hAnsi="Times New Roman" w:eastAsia="仿宋_GB2312" w:cs="仿宋_GB2312"/>
          <w:sz w:val="30"/>
          <w:szCs w:val="30"/>
          <w:highlight w:val="none"/>
          <w:lang w:eastAsia="zh-CN"/>
        </w:rPr>
        <w:t/>
        <w:t>持平</w:t>
      </w:r>
      <w:r>
        <w:rPr>
          <w:rFonts w:hint="eastAsia" w:ascii="Times New Roman" w:hAnsi="Times New Roman" w:eastAsia="仿宋_GB2312" w:cs="仿宋_GB2312"/>
          <w:kern w:val="0"/>
          <w:sz w:val="30"/>
          <w:szCs w:val="30"/>
          <w:highlight w:val="none"/>
        </w:rPr>
        <w:t/>
        <w:t>的主要原因是：</w:t>
      </w:r>
      <w:r>
        <w:rPr>
          <w:rFonts w:hint="eastAsia" w:ascii="Times New Roman" w:hAnsi="Times New Roman" w:eastAsia="仿宋_GB2312" w:cs="仿宋_GB2312"/>
          <w:sz w:val="30"/>
          <w:szCs w:val="30"/>
          <w:highlight w:val="none"/>
          <w:lang w:eastAsia="zh-CN"/>
        </w:rPr>
        <w:t/>
      </w:r>
    </w:p>
    <w:p>
      <w:pPr>
        <w:autoSpaceDE w:val="0"/>
        <w:autoSpaceDN w:val="0"/>
        <w:adjustRightInd w:val="0"/>
        <w:spacing w:line="600" w:lineRule="exact"/>
        <w:ind w:firstLine="602"/>
        <w:jc w:val="left"/>
        <w:rPr>
          <w:rFonts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
        <w:t>（二）具体情况</w:t>
      </w:r>
    </w:p>
    <w:p>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
        <w:t>1.</w:t>
      </w:r>
      <w:r>
        <w:rPr>
          <w:rFonts w:hint="eastAsia" w:ascii="Times New Roman" w:hAnsi="Times New Roman" w:eastAsia="仿宋_GB2312" w:cs="仿宋_GB2312"/>
          <w:kern w:val="0"/>
          <w:sz w:val="30"/>
          <w:szCs w:val="30"/>
          <w:highlight w:val="none"/>
        </w:rPr>
        <w:t/>
        <w:t>因公出国（境）费预算</w:t>
      </w:r>
      <w:r>
        <w:rPr>
          <w:rFonts w:hint="eastAsia" w:ascii="Times New Roman" w:hAnsi="Times New Roman" w:eastAsia="仿宋_GB2312" w:cs="Times New Roman"/>
          <w:kern w:val="0"/>
          <w:sz w:val="30"/>
          <w:szCs w:val="30"/>
          <w:highlight w:val="none"/>
          <w:lang w:eastAsia="zh-CN"/>
        </w:rPr>
        <w:t/>
        <w:t>0.00</w:t>
      </w:r>
      <w:r>
        <w:rPr>
          <w:rFonts w:hint="eastAsia" w:ascii="Times New Roman" w:hAnsi="Times New Roman" w:eastAsia="仿宋_GB2312" w:cs="仿宋_GB2312"/>
          <w:kern w:val="0"/>
          <w:sz w:val="30"/>
          <w:szCs w:val="30"/>
          <w:highlight w:val="none"/>
        </w:rPr>
        <w:t/>
        <w:t>元，支出决算</w:t>
      </w:r>
      <w:r>
        <w:rPr>
          <w:rFonts w:hint="eastAsia" w:ascii="Times New Roman" w:hAnsi="Times New Roman" w:eastAsia="仿宋_GB2312" w:cs="Times New Roman"/>
          <w:kern w:val="0"/>
          <w:sz w:val="30"/>
          <w:szCs w:val="30"/>
          <w:highlight w:val="none"/>
          <w:lang w:eastAsia="zh-CN"/>
        </w:rPr>
        <w:t/>
        <w:t>0.00</w:t>
      </w:r>
      <w:r>
        <w:rPr>
          <w:rFonts w:hint="eastAsia" w:ascii="Times New Roman" w:hAnsi="Times New Roman" w:eastAsia="仿宋_GB2312" w:cs="仿宋_GB2312"/>
          <w:kern w:val="0"/>
          <w:sz w:val="30"/>
          <w:szCs w:val="30"/>
          <w:highlight w:val="none"/>
        </w:rPr>
        <w:t/>
        <w:t>元，与预算相比</w:t>
      </w:r>
      <w:r>
        <w:rPr>
          <w:rFonts w:hint="eastAsia" w:ascii="Times New Roman" w:hAnsi="Times New Roman" w:eastAsia="仿宋_GB2312" w:cs="仿宋_GB2312"/>
          <w:sz w:val="30"/>
          <w:szCs w:val="30"/>
          <w:highlight w:val="none"/>
          <w:lang w:val="en-US" w:eastAsia="zh-CN"/>
        </w:rPr>
        <w:t/>
        <w:t>持平</w:t>
      </w:r>
      <w:r>
        <w:rPr>
          <w:rFonts w:hint="eastAsia" w:ascii="Times New Roman" w:hAnsi="Times New Roman" w:eastAsia="仿宋_GB2312" w:cs="Times New Roman"/>
          <w:kern w:val="0"/>
          <w:sz w:val="30"/>
          <w:szCs w:val="30"/>
          <w:highlight w:val="none"/>
          <w:lang w:eastAsia="zh-CN"/>
        </w:rPr>
        <w:t/>
        <w:t>0.00</w:t>
      </w:r>
      <w:r>
        <w:rPr>
          <w:rFonts w:hint="eastAsia" w:ascii="Times New Roman" w:hAnsi="Times New Roman" w:eastAsia="仿宋_GB2312" w:cs="仿宋_GB2312"/>
          <w:kern w:val="0"/>
          <w:sz w:val="30"/>
          <w:szCs w:val="30"/>
          <w:highlight w:val="none"/>
        </w:rPr>
        <w:t/>
        <w:t>元，完成预算的</w:t>
      </w:r>
      <w:r>
        <w:rPr>
          <w:rFonts w:hint="eastAsia" w:ascii="Times New Roman" w:hAnsi="Times New Roman" w:eastAsia="仿宋_GB2312" w:cs="仿宋_GB2312"/>
          <w:kern w:val="0"/>
          <w:sz w:val="30"/>
          <w:szCs w:val="30"/>
          <w:highlight w:val="none"/>
          <w:lang w:eastAsia="zh-CN"/>
        </w:rPr>
        <w:t/>
        <w:t>0.0</w:t>
      </w:r>
      <w:r>
        <w:rPr>
          <w:rFonts w:hint="eastAsia" w:ascii="Times New Roman" w:hAnsi="Times New Roman" w:eastAsia="仿宋_GB2312" w:cs="Times New Roman"/>
          <w:sz w:val="30"/>
          <w:szCs w:val="30"/>
          <w:highlight w:val="none"/>
          <w:lang w:eastAsia="zh-CN"/>
        </w:rPr>
        <w:t/>
        <w:t>%</w:t>
      </w:r>
      <w:r>
        <w:rPr>
          <w:rFonts w:hint="eastAsia" w:ascii="Times New Roman" w:hAnsi="Times New Roman" w:eastAsia="仿宋_GB2312" w:cs="仿宋_GB2312"/>
          <w:kern w:val="0"/>
          <w:sz w:val="30"/>
          <w:szCs w:val="30"/>
          <w:highlight w:val="none"/>
        </w:rPr>
        <w:t/>
        <w:t>；较上年</w:t>
      </w:r>
      <w:r>
        <w:rPr>
          <w:rFonts w:hint="eastAsia" w:ascii="Times New Roman" w:hAnsi="Times New Roman" w:eastAsia="仿宋_GB2312" w:cs="仿宋_GB2312"/>
          <w:sz w:val="30"/>
          <w:szCs w:val="30"/>
          <w:highlight w:val="none"/>
          <w:lang w:val="en-US" w:eastAsia="zh-CN"/>
        </w:rPr>
        <w:t/>
        <w:t>持平</w:t>
      </w:r>
      <w:r>
        <w:rPr>
          <w:rFonts w:hint="eastAsia" w:ascii="Times New Roman" w:hAnsi="Times New Roman" w:eastAsia="仿宋_GB2312" w:cs="仿宋_GB2312"/>
          <w:kern w:val="0"/>
          <w:sz w:val="30"/>
          <w:szCs w:val="30"/>
          <w:highlight w:val="none"/>
          <w:lang w:eastAsia="zh-CN"/>
        </w:rPr>
        <w:t/>
        <w:t>0.00</w:t>
      </w:r>
      <w:r>
        <w:rPr>
          <w:rFonts w:hint="eastAsia" w:ascii="Times New Roman" w:hAnsi="Times New Roman" w:eastAsia="仿宋_GB2312" w:cs="仿宋_GB2312"/>
          <w:kern w:val="0"/>
          <w:sz w:val="30"/>
          <w:szCs w:val="30"/>
          <w:highlight w:val="none"/>
        </w:rPr>
        <w:t/>
        <w:t>元，</w:t>
      </w:r>
      <w:r>
        <w:rPr>
          <w:rFonts w:hint="eastAsia" w:ascii="Times New Roman" w:hAnsi="Times New Roman" w:eastAsia="仿宋_GB2312" w:cs="仿宋_GB2312"/>
          <w:sz w:val="30"/>
          <w:szCs w:val="30"/>
          <w:highlight w:val="none"/>
          <w:lang w:val="en-US" w:eastAsia="zh-CN"/>
        </w:rPr>
        <w:t/>
        <w:t>持平</w:t>
      </w:r>
      <w:r>
        <w:rPr>
          <w:rFonts w:hint="eastAsia" w:ascii="Times New Roman" w:hAnsi="Times New Roman" w:eastAsia="仿宋_GB2312" w:cs="仿宋_GB2312"/>
          <w:kern w:val="0"/>
          <w:sz w:val="30"/>
          <w:szCs w:val="30"/>
          <w:highlight w:val="none"/>
          <w:lang w:eastAsia="zh-CN"/>
        </w:rPr>
        <w:t/>
        <w:t>0.0</w:t>
      </w:r>
      <w:r>
        <w:rPr>
          <w:rFonts w:hint="eastAsia" w:ascii="Times New Roman" w:hAnsi="Times New Roman" w:eastAsia="仿宋_GB2312" w:cs="Times New Roman"/>
          <w:sz w:val="30"/>
          <w:szCs w:val="30"/>
          <w:highlight w:val="none"/>
          <w:lang w:eastAsia="zh-CN"/>
        </w:rPr>
        <w:t/>
        <w:t>%</w:t>
      </w:r>
      <w:r>
        <w:rPr>
          <w:rFonts w:hint="eastAsia" w:ascii="Times New Roman" w:hAnsi="Times New Roman" w:eastAsia="仿宋_GB2312" w:cs="仿宋_GB2312"/>
          <w:kern w:val="0"/>
          <w:sz w:val="30"/>
          <w:szCs w:val="30"/>
          <w:highlight w:val="none"/>
        </w:rPr>
        <w:t/>
        <w:t>。决算数</w:t>
      </w:r>
      <w:r>
        <w:rPr>
          <w:rFonts w:hint="eastAsia" w:ascii="Times New Roman" w:hAnsi="Times New Roman" w:eastAsia="仿宋_GB2312" w:cs="仿宋_GB2312"/>
          <w:sz w:val="30"/>
          <w:szCs w:val="30"/>
          <w:highlight w:val="none"/>
          <w:lang w:eastAsia="zh-CN"/>
        </w:rPr>
        <w:t/>
        <w:t>等于</w:t>
      </w:r>
      <w:r>
        <w:rPr>
          <w:rFonts w:hint="eastAsia" w:ascii="Times New Roman" w:hAnsi="Times New Roman" w:eastAsia="仿宋_GB2312" w:cs="仿宋_GB2312"/>
          <w:kern w:val="0"/>
          <w:sz w:val="30"/>
          <w:szCs w:val="30"/>
          <w:highlight w:val="none"/>
        </w:rPr>
        <w:t/>
        <w:t>预算数的主要原因是：</w:t>
      </w:r>
      <w:r>
        <w:rPr>
          <w:rFonts w:hint="eastAsia" w:ascii="Times New Roman" w:hAnsi="Times New Roman" w:eastAsia="仿宋_GB2312" w:cs="仿宋_GB2312"/>
          <w:sz w:val="30"/>
          <w:szCs w:val="30"/>
          <w:highlight w:val="none"/>
          <w:lang w:eastAsia="zh-CN"/>
        </w:rPr>
        <w:t/>
      </w:r>
      <w:r>
        <w:rPr>
          <w:rFonts w:hint="eastAsia" w:ascii="Times New Roman" w:hAnsi="Times New Roman" w:eastAsia="仿宋_GB2312" w:cs="仿宋_GB2312"/>
          <w:kern w:val="0"/>
          <w:sz w:val="30"/>
          <w:szCs w:val="30"/>
          <w:highlight w:val="none"/>
        </w:rPr>
        <w:t/>
        <w:t>；决算数较上年</w:t>
      </w:r>
      <w:r>
        <w:rPr>
          <w:rFonts w:hint="eastAsia" w:ascii="Times New Roman" w:hAnsi="Times New Roman" w:eastAsia="仿宋_GB2312" w:cs="仿宋_GB2312"/>
          <w:sz w:val="30"/>
          <w:szCs w:val="30"/>
          <w:highlight w:val="none"/>
          <w:lang w:eastAsia="zh-CN"/>
        </w:rPr>
        <w:t/>
        <w:t>持平</w:t>
      </w:r>
      <w:r>
        <w:rPr>
          <w:rFonts w:hint="eastAsia" w:ascii="Times New Roman" w:hAnsi="Times New Roman" w:eastAsia="仿宋_GB2312" w:cs="仿宋_GB2312"/>
          <w:kern w:val="0"/>
          <w:sz w:val="30"/>
          <w:szCs w:val="30"/>
          <w:highlight w:val="none"/>
        </w:rPr>
        <w:t/>
        <w:t>的主要原因是：</w:t>
      </w:r>
      <w:r>
        <w:rPr>
          <w:rFonts w:hint="eastAsia" w:ascii="Times New Roman" w:hAnsi="Times New Roman" w:eastAsia="仿宋_GB2312" w:cs="仿宋_GB2312"/>
          <w:sz w:val="30"/>
          <w:szCs w:val="30"/>
          <w:highlight w:val="none"/>
          <w:lang w:eastAsia="zh-CN"/>
        </w:rPr>
        <w:t/>
      </w:r>
    </w:p>
    <w:p>
      <w:pPr>
        <w:autoSpaceDE w:val="0"/>
        <w:autoSpaceDN w:val="0"/>
        <w:adjustRightInd w:val="0"/>
        <w:spacing w:line="600" w:lineRule="exact"/>
        <w:ind w:firstLine="600"/>
        <w:jc w:val="left"/>
        <w:rPr>
          <w:rFonts w:ascii="Times New Roman" w:hAnsi="Times New Roman" w:eastAsia="仿宋_GB2312" w:cs="Times New Roman"/>
          <w:kern w:val="0"/>
          <w:sz w:val="30"/>
          <w:szCs w:val="30"/>
          <w:highlight w:val="none"/>
        </w:rPr>
      </w:pPr>
      <w:r>
        <w:rPr>
          <w:rFonts w:ascii="Times New Roman" w:hAnsi="Times New Roman" w:eastAsia="仿宋_GB2312" w:cs="仿宋_GB2312"/>
          <w:kern w:val="0"/>
          <w:sz w:val="30"/>
          <w:szCs w:val="30"/>
          <w:highlight w:val="none"/>
        </w:rPr>
        <w:t/>
        <w:t>202</w:t>
      </w:r>
      <w:r>
        <w:rPr>
          <w:rFonts w:hint="eastAsia" w:ascii="Times New Roman" w:hAnsi="Times New Roman" w:eastAsia="仿宋_GB2312" w:cs="仿宋_GB2312"/>
          <w:kern w:val="0"/>
          <w:sz w:val="30"/>
          <w:szCs w:val="30"/>
          <w:highlight w:val="none"/>
          <w:lang w:val="en-US" w:eastAsia="zh-CN"/>
        </w:rPr>
        <w:t/>
        <w:t>3</w:t>
      </w:r>
      <w:r>
        <w:rPr>
          <w:rFonts w:hint="eastAsia" w:ascii="Times New Roman" w:hAnsi="Times New Roman" w:eastAsia="仿宋_GB2312" w:cs="仿宋_GB2312"/>
          <w:kern w:val="0"/>
          <w:sz w:val="30"/>
          <w:szCs w:val="30"/>
          <w:highlight w:val="none"/>
        </w:rPr>
        <w:t/>
        <w:t>年本单位组织的出国团组</w:t>
      </w:r>
      <w:r>
        <w:rPr>
          <w:rFonts w:hint="eastAsia" w:ascii="Times New Roman" w:hAnsi="Times New Roman" w:eastAsia="仿宋_GB2312" w:cs="Times New Roman"/>
          <w:kern w:val="0"/>
          <w:sz w:val="30"/>
          <w:szCs w:val="30"/>
          <w:highlight w:val="none"/>
          <w:lang w:eastAsia="zh-CN"/>
        </w:rPr>
        <w:t/>
        <w:t>0</w:t>
      </w:r>
      <w:r>
        <w:rPr>
          <w:rFonts w:hint="eastAsia" w:ascii="Times New Roman" w:hAnsi="Times New Roman" w:eastAsia="仿宋_GB2312" w:cs="仿宋_GB2312"/>
          <w:kern w:val="0"/>
          <w:sz w:val="30"/>
          <w:szCs w:val="30"/>
          <w:highlight w:val="none"/>
        </w:rPr>
        <w:t/>
        <w:t>个，出国</w:t>
      </w:r>
      <w:r>
        <w:rPr>
          <w:rFonts w:hint="eastAsia" w:ascii="Times New Roman" w:hAnsi="Times New Roman" w:eastAsia="仿宋_GB2312" w:cs="Times New Roman"/>
          <w:kern w:val="0"/>
          <w:sz w:val="30"/>
          <w:szCs w:val="30"/>
          <w:highlight w:val="none"/>
          <w:lang w:eastAsia="zh-CN"/>
        </w:rPr>
        <w:t/>
        <w:t>0</w:t>
      </w:r>
      <w:r>
        <w:rPr>
          <w:rFonts w:hint="eastAsia" w:ascii="Times New Roman" w:hAnsi="Times New Roman" w:eastAsia="仿宋_GB2312" w:cs="仿宋_GB2312"/>
          <w:kern w:val="0"/>
          <w:sz w:val="30"/>
          <w:szCs w:val="30"/>
          <w:highlight w:val="none"/>
        </w:rPr>
        <w:t/>
        <w:t>人次。</w:t>
      </w:r>
    </w:p>
    <w:p>
      <w:pPr>
        <w:autoSpaceDE w:val="0"/>
        <w:autoSpaceDN w:val="0"/>
        <w:adjustRightInd w:val="0"/>
        <w:spacing w:line="600" w:lineRule="exact"/>
        <w:ind w:firstLine="600"/>
        <w:jc w:val="left"/>
        <w:rPr>
          <w:rFonts w:ascii="Times New Roman" w:hAnsi="Times New Roman" w:eastAsia="仿宋_GB2312" w:cs="Times New Roman"/>
          <w:kern w:val="0"/>
          <w:sz w:val="30"/>
          <w:szCs w:val="30"/>
          <w:highlight w:val="none"/>
        </w:rPr>
      </w:pPr>
      <w:r>
        <w:rPr>
          <w:rFonts w:ascii="Times New Roman" w:hAnsi="Times New Roman" w:eastAsia="仿宋_GB2312" w:cs="仿宋_GB2312"/>
          <w:kern w:val="0"/>
          <w:sz w:val="30"/>
          <w:szCs w:val="30"/>
          <w:highlight w:val="none"/>
        </w:rPr>
        <w:t/>
        <w:t>2.</w:t>
      </w:r>
      <w:r>
        <w:rPr>
          <w:rFonts w:hint="eastAsia" w:ascii="Times New Roman" w:hAnsi="Times New Roman" w:eastAsia="仿宋_GB2312" w:cs="仿宋_GB2312"/>
          <w:kern w:val="0"/>
          <w:sz w:val="30"/>
          <w:szCs w:val="30"/>
          <w:highlight w:val="none"/>
        </w:rPr>
        <w:t/>
        <w:t>公务用车购置及运行维护费预算</w:t>
      </w:r>
      <w:r>
        <w:rPr>
          <w:rFonts w:hint="eastAsia" w:ascii="Times New Roman" w:hAnsi="Times New Roman" w:eastAsia="仿宋_GB2312" w:cs="Times New Roman"/>
          <w:kern w:val="0"/>
          <w:sz w:val="30"/>
          <w:szCs w:val="30"/>
          <w:highlight w:val="none"/>
          <w:lang w:eastAsia="zh-CN"/>
        </w:rPr>
        <w:t/>
        <w:t>0.00</w:t>
      </w:r>
      <w:r>
        <w:rPr>
          <w:rFonts w:hint="eastAsia" w:ascii="Times New Roman" w:hAnsi="Times New Roman" w:eastAsia="仿宋_GB2312" w:cs="仿宋_GB2312"/>
          <w:kern w:val="0"/>
          <w:sz w:val="30"/>
          <w:szCs w:val="30"/>
          <w:highlight w:val="none"/>
        </w:rPr>
        <w:t/>
        <w:t>元，支出决算</w:t>
      </w:r>
      <w:r>
        <w:rPr>
          <w:rFonts w:hint="eastAsia" w:ascii="Times New Roman" w:hAnsi="Times New Roman" w:eastAsia="仿宋_GB2312" w:cs="Times New Roman"/>
          <w:kern w:val="0"/>
          <w:sz w:val="30"/>
          <w:szCs w:val="30"/>
          <w:highlight w:val="none"/>
          <w:lang w:eastAsia="zh-CN"/>
        </w:rPr>
        <w:t/>
        <w:t>0.00</w:t>
      </w:r>
      <w:r>
        <w:rPr>
          <w:rFonts w:hint="eastAsia" w:ascii="Times New Roman" w:hAnsi="Times New Roman" w:eastAsia="仿宋_GB2312" w:cs="仿宋_GB2312"/>
          <w:kern w:val="0"/>
          <w:sz w:val="30"/>
          <w:szCs w:val="30"/>
          <w:highlight w:val="none"/>
        </w:rPr>
        <w:t/>
        <w:t>元，与预算相比</w:t>
      </w:r>
      <w:r>
        <w:rPr>
          <w:rFonts w:hint="eastAsia" w:ascii="Times New Roman" w:hAnsi="Times New Roman" w:eastAsia="仿宋_GB2312" w:cs="仿宋_GB2312"/>
          <w:sz w:val="30"/>
          <w:szCs w:val="30"/>
          <w:highlight w:val="none"/>
          <w:lang w:val="en-US" w:eastAsia="zh-CN"/>
        </w:rPr>
        <w:t/>
        <w:t>持平</w:t>
      </w:r>
      <w:r>
        <w:rPr>
          <w:rFonts w:hint="eastAsia" w:ascii="Times New Roman" w:hAnsi="Times New Roman" w:eastAsia="仿宋_GB2312" w:cs="Times New Roman"/>
          <w:kern w:val="0"/>
          <w:sz w:val="30"/>
          <w:szCs w:val="30"/>
          <w:highlight w:val="none"/>
          <w:lang w:eastAsia="zh-CN"/>
        </w:rPr>
        <w:t/>
        <w:t>0.00</w:t>
      </w:r>
      <w:r>
        <w:rPr>
          <w:rFonts w:hint="eastAsia" w:ascii="Times New Roman" w:hAnsi="Times New Roman" w:eastAsia="仿宋_GB2312" w:cs="仿宋_GB2312"/>
          <w:kern w:val="0"/>
          <w:sz w:val="30"/>
          <w:szCs w:val="30"/>
          <w:highlight w:val="none"/>
        </w:rPr>
        <w:t/>
        <w:t>元，完成预算的</w:t>
      </w:r>
      <w:r>
        <w:rPr>
          <w:rFonts w:hint="eastAsia" w:ascii="Times New Roman" w:hAnsi="Times New Roman" w:eastAsia="仿宋_GB2312" w:cs="仿宋_GB2312"/>
          <w:kern w:val="0"/>
          <w:sz w:val="30"/>
          <w:szCs w:val="30"/>
          <w:highlight w:val="none"/>
          <w:lang w:eastAsia="zh-CN"/>
        </w:rPr>
        <w:t/>
        <w:t>0.0</w:t>
      </w:r>
      <w:r>
        <w:rPr>
          <w:rFonts w:hint="eastAsia" w:ascii="Times New Roman" w:hAnsi="Times New Roman" w:eastAsia="仿宋_GB2312" w:cs="Times New Roman"/>
          <w:sz w:val="30"/>
          <w:szCs w:val="30"/>
          <w:highlight w:val="none"/>
          <w:lang w:eastAsia="zh-CN"/>
        </w:rPr>
        <w:t/>
        <w:t>%</w:t>
      </w:r>
      <w:r>
        <w:rPr>
          <w:rFonts w:hint="eastAsia" w:ascii="Times New Roman" w:hAnsi="Times New Roman" w:eastAsia="仿宋_GB2312" w:cs="仿宋_GB2312"/>
          <w:kern w:val="0"/>
          <w:sz w:val="30"/>
          <w:szCs w:val="30"/>
          <w:highlight w:val="none"/>
        </w:rPr>
        <w:t/>
        <w:t>；较上年</w:t>
      </w:r>
      <w:r>
        <w:rPr>
          <w:rFonts w:hint="eastAsia" w:ascii="Times New Roman" w:hAnsi="Times New Roman" w:eastAsia="仿宋_GB2312" w:cs="仿宋_GB2312"/>
          <w:sz w:val="30"/>
          <w:szCs w:val="30"/>
          <w:highlight w:val="none"/>
          <w:lang w:val="en-US" w:eastAsia="zh-CN"/>
        </w:rPr>
        <w:t/>
        <w:t>持平</w:t>
      </w:r>
      <w:r>
        <w:rPr>
          <w:rFonts w:hint="eastAsia" w:ascii="Times New Roman" w:hAnsi="Times New Roman" w:eastAsia="仿宋_GB2312" w:cs="仿宋_GB2312"/>
          <w:kern w:val="0"/>
          <w:sz w:val="30"/>
          <w:szCs w:val="30"/>
          <w:highlight w:val="none"/>
          <w:lang w:eastAsia="zh-CN"/>
        </w:rPr>
        <w:t/>
        <w:t>0.00</w:t>
      </w:r>
      <w:r>
        <w:rPr>
          <w:rFonts w:hint="eastAsia" w:ascii="Times New Roman" w:hAnsi="Times New Roman" w:eastAsia="仿宋_GB2312" w:cs="仿宋_GB2312"/>
          <w:kern w:val="0"/>
          <w:sz w:val="30"/>
          <w:szCs w:val="30"/>
          <w:highlight w:val="none"/>
        </w:rPr>
        <w:t/>
        <w:t>元，</w:t>
      </w:r>
      <w:r>
        <w:rPr>
          <w:rFonts w:hint="eastAsia" w:ascii="Times New Roman" w:hAnsi="Times New Roman" w:eastAsia="仿宋_GB2312" w:cs="仿宋_GB2312"/>
          <w:sz w:val="30"/>
          <w:szCs w:val="30"/>
          <w:highlight w:val="none"/>
          <w:lang w:val="en-US" w:eastAsia="zh-CN"/>
        </w:rPr>
        <w:t/>
        <w:t>持平</w:t>
      </w:r>
      <w:r>
        <w:rPr>
          <w:rFonts w:hint="eastAsia" w:ascii="Times New Roman" w:hAnsi="Times New Roman" w:eastAsia="仿宋_GB2312" w:cs="仿宋_GB2312"/>
          <w:kern w:val="0"/>
          <w:sz w:val="30"/>
          <w:szCs w:val="30"/>
          <w:highlight w:val="none"/>
          <w:lang w:eastAsia="zh-CN"/>
        </w:rPr>
        <w:t/>
        <w:t>0.0</w:t>
      </w:r>
      <w:r>
        <w:rPr>
          <w:rFonts w:hint="eastAsia" w:ascii="Times New Roman" w:hAnsi="Times New Roman" w:eastAsia="仿宋_GB2312" w:cs="Times New Roman"/>
          <w:sz w:val="30"/>
          <w:szCs w:val="30"/>
          <w:highlight w:val="none"/>
          <w:lang w:eastAsia="zh-CN"/>
        </w:rPr>
        <w:t/>
        <w:t>%</w:t>
      </w:r>
      <w:r>
        <w:rPr>
          <w:rFonts w:hint="eastAsia" w:ascii="Times New Roman" w:hAnsi="Times New Roman" w:eastAsia="仿宋_GB2312" w:cs="仿宋_GB2312"/>
          <w:kern w:val="0"/>
          <w:sz w:val="30"/>
          <w:szCs w:val="30"/>
          <w:highlight w:val="none"/>
        </w:rPr>
        <w:t/>
        <w:t>。决算数</w:t>
      </w:r>
      <w:r>
        <w:rPr>
          <w:rFonts w:hint="eastAsia" w:ascii="Times New Roman" w:hAnsi="Times New Roman" w:eastAsia="仿宋_GB2312" w:cs="仿宋_GB2312"/>
          <w:sz w:val="30"/>
          <w:szCs w:val="30"/>
          <w:highlight w:val="none"/>
          <w:lang w:eastAsia="zh-CN"/>
        </w:rPr>
        <w:t/>
        <w:t>等于</w:t>
      </w:r>
      <w:r>
        <w:rPr>
          <w:rFonts w:hint="eastAsia" w:ascii="Times New Roman" w:hAnsi="Times New Roman" w:eastAsia="仿宋_GB2312" w:cs="仿宋_GB2312"/>
          <w:kern w:val="0"/>
          <w:sz w:val="30"/>
          <w:szCs w:val="30"/>
          <w:highlight w:val="none"/>
        </w:rPr>
        <w:t/>
        <w:t>预算数的主要原因是：</w:t>
      </w:r>
      <w:r>
        <w:rPr>
          <w:rFonts w:hint="eastAsia" w:ascii="Times New Roman" w:hAnsi="Times New Roman" w:eastAsia="仿宋_GB2312" w:cs="仿宋_GB2312"/>
          <w:sz w:val="30"/>
          <w:szCs w:val="30"/>
          <w:highlight w:val="none"/>
          <w:lang w:eastAsia="zh-CN"/>
        </w:rPr>
        <w:t/>
      </w:r>
      <w:r>
        <w:rPr>
          <w:rFonts w:hint="eastAsia" w:ascii="Times New Roman" w:hAnsi="Times New Roman" w:eastAsia="仿宋_GB2312" w:cs="仿宋_GB2312"/>
          <w:kern w:val="0"/>
          <w:sz w:val="30"/>
          <w:szCs w:val="30"/>
          <w:highlight w:val="none"/>
          <w:lang w:eastAsia="zh-CN"/>
        </w:rPr>
        <w:t/>
        <w:t>；</w:t>
      </w:r>
      <w:r>
        <w:rPr>
          <w:rFonts w:hint="eastAsia" w:ascii="Times New Roman" w:hAnsi="Times New Roman" w:eastAsia="仿宋_GB2312" w:cs="仿宋_GB2312"/>
          <w:kern w:val="0"/>
          <w:sz w:val="30"/>
          <w:szCs w:val="30"/>
          <w:highlight w:val="none"/>
        </w:rPr>
        <w:t/>
        <w:t>决算数较上年</w:t>
      </w:r>
      <w:r>
        <w:rPr>
          <w:rFonts w:hint="eastAsia" w:ascii="Times New Roman" w:hAnsi="Times New Roman" w:eastAsia="仿宋_GB2312" w:cs="仿宋_GB2312"/>
          <w:sz w:val="30"/>
          <w:szCs w:val="30"/>
          <w:highlight w:val="none"/>
          <w:lang w:eastAsia="zh-CN"/>
        </w:rPr>
        <w:t/>
        <w:t>持平</w:t>
      </w:r>
      <w:r>
        <w:rPr>
          <w:rFonts w:hint="eastAsia" w:ascii="Times New Roman" w:hAnsi="Times New Roman" w:eastAsia="仿宋_GB2312" w:cs="仿宋_GB2312"/>
          <w:kern w:val="0"/>
          <w:sz w:val="30"/>
          <w:szCs w:val="30"/>
          <w:highlight w:val="none"/>
        </w:rPr>
        <w:t/>
        <w:t>的主要原因是：</w:t>
      </w:r>
      <w:r>
        <w:rPr>
          <w:rFonts w:hint="eastAsia" w:ascii="Times New Roman" w:hAnsi="Times New Roman" w:eastAsia="仿宋_GB2312" w:cs="仿宋_GB2312"/>
          <w:sz w:val="30"/>
          <w:szCs w:val="30"/>
          <w:highlight w:val="none"/>
          <w:lang w:eastAsia="zh-CN"/>
        </w:rPr>
        <w:t/>
      </w:r>
      <w:r>
        <w:rPr>
          <w:rFonts w:hint="eastAsia" w:ascii="Times New Roman" w:hAnsi="Times New Roman" w:eastAsia="仿宋_GB2312" w:cs="仿宋_GB2312"/>
          <w:kern w:val="0"/>
          <w:sz w:val="30"/>
          <w:szCs w:val="30"/>
          <w:highlight w:val="none"/>
        </w:rPr>
        <w:t/>
        <w:t>其中：</w:t>
      </w:r>
    </w:p>
    <w:p>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kern w:val="0"/>
          <w:sz w:val="30"/>
          <w:szCs w:val="30"/>
          <w:highlight w:val="none"/>
        </w:rPr>
        <w:t/>
        <w:t>公务用车运行维护费预算</w:t>
      </w:r>
      <w:r>
        <w:rPr>
          <w:rFonts w:hint="eastAsia" w:ascii="Times New Roman" w:hAnsi="Times New Roman" w:eastAsia="仿宋_GB2312" w:cs="Times New Roman"/>
          <w:kern w:val="0"/>
          <w:sz w:val="30"/>
          <w:szCs w:val="30"/>
          <w:highlight w:val="none"/>
          <w:lang w:eastAsia="zh-CN"/>
        </w:rPr>
        <w:t/>
        <w:t>0.00</w:t>
      </w:r>
      <w:r>
        <w:rPr>
          <w:rFonts w:hint="eastAsia" w:ascii="Times New Roman" w:hAnsi="Times New Roman" w:eastAsia="仿宋_GB2312" w:cs="仿宋_GB2312"/>
          <w:kern w:val="0"/>
          <w:sz w:val="30"/>
          <w:szCs w:val="30"/>
          <w:highlight w:val="none"/>
        </w:rPr>
        <w:t/>
        <w:t>元，支出决算</w:t>
      </w:r>
      <w:r>
        <w:rPr>
          <w:rFonts w:hint="eastAsia" w:ascii="Times New Roman" w:hAnsi="Times New Roman" w:eastAsia="仿宋_GB2312" w:cs="Times New Roman"/>
          <w:kern w:val="0"/>
          <w:sz w:val="30"/>
          <w:szCs w:val="30"/>
          <w:highlight w:val="none"/>
          <w:lang w:eastAsia="zh-CN"/>
        </w:rPr>
        <w:t/>
        <w:t>0.00</w:t>
      </w:r>
      <w:r>
        <w:rPr>
          <w:rFonts w:hint="eastAsia" w:ascii="Times New Roman" w:hAnsi="Times New Roman" w:eastAsia="仿宋_GB2312" w:cs="仿宋_GB2312"/>
          <w:kern w:val="0"/>
          <w:sz w:val="30"/>
          <w:szCs w:val="30"/>
          <w:highlight w:val="none"/>
        </w:rPr>
        <w:t/>
        <w:t>元，与预算相比</w:t>
      </w:r>
      <w:r>
        <w:rPr>
          <w:rFonts w:hint="eastAsia" w:ascii="Times New Roman" w:hAnsi="Times New Roman" w:eastAsia="仿宋_GB2312" w:cs="仿宋_GB2312"/>
          <w:sz w:val="30"/>
          <w:szCs w:val="30"/>
          <w:highlight w:val="none"/>
          <w:lang w:val="en-US" w:eastAsia="zh-CN"/>
        </w:rPr>
        <w:t/>
        <w:t>持平</w:t>
      </w:r>
      <w:r>
        <w:rPr>
          <w:rFonts w:hint="eastAsia" w:ascii="Times New Roman" w:hAnsi="Times New Roman" w:eastAsia="仿宋_GB2312" w:cs="Times New Roman"/>
          <w:kern w:val="0"/>
          <w:sz w:val="30"/>
          <w:szCs w:val="30"/>
          <w:highlight w:val="none"/>
          <w:lang w:eastAsia="zh-CN"/>
        </w:rPr>
        <w:t/>
        <w:t>0.00</w:t>
      </w:r>
      <w:r>
        <w:rPr>
          <w:rFonts w:hint="eastAsia" w:ascii="Times New Roman" w:hAnsi="Times New Roman" w:eastAsia="仿宋_GB2312" w:cs="仿宋_GB2312"/>
          <w:kern w:val="0"/>
          <w:sz w:val="30"/>
          <w:szCs w:val="30"/>
          <w:highlight w:val="none"/>
        </w:rPr>
        <w:t/>
        <w:t>元，完成预算的</w:t>
      </w:r>
      <w:r>
        <w:rPr>
          <w:rFonts w:hint="eastAsia" w:ascii="Times New Roman" w:hAnsi="Times New Roman" w:eastAsia="仿宋_GB2312" w:cs="仿宋_GB2312"/>
          <w:kern w:val="0"/>
          <w:sz w:val="30"/>
          <w:szCs w:val="30"/>
          <w:highlight w:val="none"/>
          <w:lang w:eastAsia="zh-CN"/>
        </w:rPr>
        <w:t/>
        <w:t>0.0</w:t>
      </w:r>
      <w:r>
        <w:rPr>
          <w:rFonts w:hint="eastAsia" w:ascii="Times New Roman" w:hAnsi="Times New Roman" w:eastAsia="仿宋_GB2312" w:cs="Times New Roman"/>
          <w:sz w:val="30"/>
          <w:szCs w:val="30"/>
          <w:highlight w:val="none"/>
          <w:lang w:eastAsia="zh-CN"/>
        </w:rPr>
        <w:t/>
        <w:t>%</w:t>
      </w:r>
      <w:r>
        <w:rPr>
          <w:rFonts w:hint="eastAsia" w:ascii="Times New Roman" w:hAnsi="Times New Roman" w:eastAsia="仿宋_GB2312" w:cs="仿宋_GB2312"/>
          <w:kern w:val="0"/>
          <w:sz w:val="30"/>
          <w:szCs w:val="30"/>
          <w:highlight w:val="none"/>
        </w:rPr>
        <w:t/>
        <w:t>；较上年</w:t>
      </w:r>
      <w:r>
        <w:rPr>
          <w:rFonts w:hint="eastAsia" w:ascii="Times New Roman" w:hAnsi="Times New Roman" w:eastAsia="仿宋_GB2312" w:cs="仿宋_GB2312"/>
          <w:sz w:val="30"/>
          <w:szCs w:val="30"/>
          <w:highlight w:val="none"/>
          <w:lang w:val="en-US" w:eastAsia="zh-CN"/>
        </w:rPr>
        <w:t/>
        <w:t>持平</w:t>
      </w:r>
      <w:r>
        <w:rPr>
          <w:rFonts w:hint="eastAsia" w:ascii="Times New Roman" w:hAnsi="Times New Roman" w:eastAsia="仿宋_GB2312" w:cs="仿宋_GB2312"/>
          <w:kern w:val="0"/>
          <w:sz w:val="30"/>
          <w:szCs w:val="30"/>
          <w:highlight w:val="none"/>
          <w:lang w:eastAsia="zh-CN"/>
        </w:rPr>
        <w:t/>
        <w:t>0.00</w:t>
      </w:r>
      <w:r>
        <w:rPr>
          <w:rFonts w:hint="eastAsia" w:ascii="Times New Roman" w:hAnsi="Times New Roman" w:eastAsia="仿宋_GB2312" w:cs="仿宋_GB2312"/>
          <w:kern w:val="0"/>
          <w:sz w:val="30"/>
          <w:szCs w:val="30"/>
          <w:highlight w:val="none"/>
        </w:rPr>
        <w:t/>
        <w:t>元，</w:t>
      </w:r>
      <w:r>
        <w:rPr>
          <w:rFonts w:hint="eastAsia" w:ascii="Times New Roman" w:hAnsi="Times New Roman" w:eastAsia="仿宋_GB2312" w:cs="仿宋_GB2312"/>
          <w:sz w:val="30"/>
          <w:szCs w:val="30"/>
          <w:highlight w:val="none"/>
          <w:lang w:val="en-US" w:eastAsia="zh-CN"/>
        </w:rPr>
        <w:t/>
        <w:t>持平</w:t>
      </w:r>
      <w:r>
        <w:rPr>
          <w:rFonts w:hint="eastAsia" w:ascii="Times New Roman" w:hAnsi="Times New Roman" w:eastAsia="仿宋_GB2312" w:cs="仿宋_GB2312"/>
          <w:kern w:val="0"/>
          <w:sz w:val="30"/>
          <w:szCs w:val="30"/>
          <w:highlight w:val="none"/>
          <w:lang w:eastAsia="zh-CN"/>
        </w:rPr>
        <w:t/>
        <w:t>0.0</w:t>
      </w:r>
      <w:r>
        <w:rPr>
          <w:rFonts w:hint="eastAsia" w:ascii="Times New Roman" w:hAnsi="Times New Roman" w:eastAsia="仿宋_GB2312" w:cs="Times New Roman"/>
          <w:sz w:val="30"/>
          <w:szCs w:val="30"/>
          <w:highlight w:val="none"/>
          <w:lang w:eastAsia="zh-CN"/>
        </w:rPr>
        <w:t/>
        <w:t>%</w:t>
      </w:r>
      <w:r>
        <w:rPr>
          <w:rFonts w:hint="eastAsia" w:ascii="Times New Roman" w:hAnsi="Times New Roman" w:eastAsia="仿宋_GB2312" w:cs="仿宋_GB2312"/>
          <w:kern w:val="0"/>
          <w:sz w:val="30"/>
          <w:szCs w:val="30"/>
          <w:highlight w:val="none"/>
        </w:rPr>
        <w:t/>
        <w:t>。决算数</w:t>
      </w:r>
      <w:r>
        <w:rPr>
          <w:rFonts w:hint="eastAsia" w:ascii="Times New Roman" w:hAnsi="Times New Roman" w:eastAsia="仿宋_GB2312" w:cs="仿宋_GB2312"/>
          <w:sz w:val="30"/>
          <w:szCs w:val="30"/>
          <w:highlight w:val="none"/>
          <w:lang w:eastAsia="zh-CN"/>
        </w:rPr>
        <w:t/>
        <w:t>等于</w:t>
      </w:r>
      <w:r>
        <w:rPr>
          <w:rFonts w:hint="eastAsia" w:ascii="Times New Roman" w:hAnsi="Times New Roman" w:eastAsia="仿宋_GB2312" w:cs="仿宋_GB2312"/>
          <w:kern w:val="0"/>
          <w:sz w:val="30"/>
          <w:szCs w:val="30"/>
          <w:highlight w:val="none"/>
        </w:rPr>
        <w:t/>
        <w:t>预算数的主要原因是：</w:t>
      </w:r>
      <w:r>
        <w:rPr>
          <w:rFonts w:hint="eastAsia" w:ascii="Times New Roman" w:hAnsi="Times New Roman" w:eastAsia="仿宋_GB2312" w:cs="仿宋_GB2312"/>
          <w:sz w:val="30"/>
          <w:szCs w:val="30"/>
          <w:highlight w:val="none"/>
          <w:lang w:eastAsia="zh-CN"/>
        </w:rPr>
        <w:t/>
      </w:r>
      <w:r>
        <w:rPr>
          <w:rFonts w:hint="eastAsia" w:ascii="Times New Roman" w:hAnsi="Times New Roman" w:eastAsia="仿宋_GB2312" w:cs="仿宋_GB2312"/>
          <w:kern w:val="0"/>
          <w:sz w:val="30"/>
          <w:szCs w:val="30"/>
          <w:highlight w:val="none"/>
        </w:rPr>
        <w:t/>
        <w:t>；决算数较上年</w:t>
      </w:r>
      <w:r>
        <w:rPr>
          <w:rFonts w:hint="eastAsia" w:ascii="Times New Roman" w:hAnsi="Times New Roman" w:eastAsia="仿宋_GB2312" w:cs="仿宋_GB2312"/>
          <w:sz w:val="30"/>
          <w:szCs w:val="30"/>
          <w:highlight w:val="none"/>
          <w:lang w:eastAsia="zh-CN"/>
        </w:rPr>
        <w:t/>
        <w:t>持平</w:t>
      </w:r>
      <w:r>
        <w:rPr>
          <w:rFonts w:hint="eastAsia" w:ascii="Times New Roman" w:hAnsi="Times New Roman" w:eastAsia="仿宋_GB2312" w:cs="仿宋_GB2312"/>
          <w:kern w:val="0"/>
          <w:sz w:val="30"/>
          <w:szCs w:val="30"/>
          <w:highlight w:val="none"/>
        </w:rPr>
        <w:t/>
        <w:t>的主要原因是：</w:t>
      </w:r>
      <w:r>
        <w:rPr>
          <w:rFonts w:hint="eastAsia" w:ascii="Times New Roman" w:hAnsi="Times New Roman" w:eastAsia="仿宋_GB2312" w:cs="仿宋_GB2312"/>
          <w:sz w:val="30"/>
          <w:szCs w:val="30"/>
          <w:highlight w:val="none"/>
          <w:lang w:eastAsia="zh-CN"/>
        </w:rPr>
        <w:t/>
      </w:r>
    </w:p>
    <w:p>
      <w:pPr>
        <w:autoSpaceDE w:val="0"/>
        <w:autoSpaceDN w:val="0"/>
        <w:adjustRightInd w:val="0"/>
        <w:spacing w:line="600" w:lineRule="exact"/>
        <w:ind w:firstLine="60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
        <w:t>截至</w:t>
      </w:r>
      <w:r>
        <w:rPr>
          <w:rFonts w:ascii="Times New Roman" w:hAnsi="Times New Roman" w:eastAsia="仿宋_GB2312" w:cs="仿宋_GB2312"/>
          <w:kern w:val="0"/>
          <w:sz w:val="30"/>
          <w:szCs w:val="30"/>
          <w:highlight w:val="none"/>
        </w:rPr>
        <w:t/>
        <w:t>202</w:t>
      </w:r>
      <w:r>
        <w:rPr>
          <w:rFonts w:hint="eastAsia" w:ascii="Times New Roman" w:hAnsi="Times New Roman" w:eastAsia="仿宋_GB2312" w:cs="仿宋_GB2312"/>
          <w:kern w:val="0"/>
          <w:sz w:val="30"/>
          <w:szCs w:val="30"/>
          <w:highlight w:val="none"/>
          <w:lang w:val="en-US" w:eastAsia="zh-CN"/>
        </w:rPr>
        <w:t/>
        <w:t>3</w:t>
      </w:r>
      <w:r>
        <w:rPr>
          <w:rFonts w:hint="eastAsia" w:ascii="Times New Roman" w:hAnsi="Times New Roman" w:eastAsia="仿宋_GB2312" w:cs="仿宋_GB2312"/>
          <w:kern w:val="0"/>
          <w:sz w:val="30"/>
          <w:szCs w:val="30"/>
          <w:highlight w:val="none"/>
        </w:rPr>
        <w:t/>
        <w:t>年</w:t>
      </w:r>
      <w:r>
        <w:rPr>
          <w:rFonts w:ascii="Times New Roman" w:hAnsi="Times New Roman" w:eastAsia="仿宋_GB2312" w:cs="仿宋_GB2312"/>
          <w:kern w:val="0"/>
          <w:sz w:val="30"/>
          <w:szCs w:val="30"/>
          <w:highlight w:val="none"/>
        </w:rPr>
        <w:t/>
        <w:t>12</w:t>
      </w:r>
      <w:r>
        <w:rPr>
          <w:rFonts w:hint="eastAsia" w:ascii="Times New Roman" w:hAnsi="Times New Roman" w:eastAsia="仿宋_GB2312" w:cs="仿宋_GB2312"/>
          <w:kern w:val="0"/>
          <w:sz w:val="30"/>
          <w:szCs w:val="30"/>
          <w:highlight w:val="none"/>
        </w:rPr>
        <w:t/>
        <w:t>月</w:t>
      </w:r>
      <w:r>
        <w:rPr>
          <w:rFonts w:ascii="Times New Roman" w:hAnsi="Times New Roman" w:eastAsia="仿宋_GB2312" w:cs="仿宋_GB2312"/>
          <w:kern w:val="0"/>
          <w:sz w:val="30"/>
          <w:szCs w:val="30"/>
          <w:highlight w:val="none"/>
        </w:rPr>
        <w:t/>
        <w:t>31</w:t>
      </w:r>
      <w:r>
        <w:rPr>
          <w:rFonts w:hint="eastAsia" w:ascii="Times New Roman" w:hAnsi="Times New Roman" w:eastAsia="仿宋_GB2312" w:cs="仿宋_GB2312"/>
          <w:kern w:val="0"/>
          <w:sz w:val="30"/>
          <w:szCs w:val="30"/>
          <w:highlight w:val="none"/>
        </w:rPr>
        <w:t/>
        <w:t>日，使用财政拨款开支运行维护费的公务用车保有量为</w:t>
      </w:r>
      <w:r>
        <w:rPr>
          <w:rFonts w:hint="eastAsia" w:ascii="Times New Roman" w:hAnsi="Times New Roman" w:eastAsia="仿宋_GB2312" w:cs="Times New Roman"/>
          <w:kern w:val="0"/>
          <w:sz w:val="30"/>
          <w:szCs w:val="30"/>
          <w:highlight w:val="none"/>
          <w:lang w:eastAsia="zh-CN"/>
        </w:rPr>
        <w:t/>
        <w:t>0</w:t>
      </w:r>
      <w:r>
        <w:rPr>
          <w:rFonts w:hint="eastAsia" w:ascii="Times New Roman" w:hAnsi="Times New Roman" w:eastAsia="仿宋_GB2312" w:cs="仿宋_GB2312"/>
          <w:kern w:val="0"/>
          <w:sz w:val="30"/>
          <w:szCs w:val="30"/>
          <w:highlight w:val="none"/>
        </w:rPr>
        <w:t/>
        <w:t>辆。</w:t>
      </w:r>
    </w:p>
    <w:p>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kern w:val="0"/>
          <w:sz w:val="30"/>
          <w:szCs w:val="30"/>
          <w:highlight w:val="none"/>
        </w:rPr>
        <w:t/>
        <w:t>公务用车购置费预算</w:t>
      </w:r>
      <w:r>
        <w:rPr>
          <w:rFonts w:hint="eastAsia" w:ascii="Times New Roman" w:hAnsi="Times New Roman" w:eastAsia="仿宋_GB2312" w:cs="Times New Roman"/>
          <w:kern w:val="0"/>
          <w:sz w:val="30"/>
          <w:szCs w:val="30"/>
          <w:highlight w:val="none"/>
          <w:lang w:eastAsia="zh-CN"/>
        </w:rPr>
        <w:t/>
        <w:t>0.00</w:t>
      </w:r>
      <w:r>
        <w:rPr>
          <w:rFonts w:hint="eastAsia" w:ascii="Times New Roman" w:hAnsi="Times New Roman" w:eastAsia="仿宋_GB2312" w:cs="仿宋_GB2312"/>
          <w:kern w:val="0"/>
          <w:sz w:val="30"/>
          <w:szCs w:val="30"/>
          <w:highlight w:val="none"/>
        </w:rPr>
        <w:t/>
        <w:t>元，支出决算</w:t>
      </w:r>
      <w:r>
        <w:rPr>
          <w:rFonts w:hint="eastAsia" w:ascii="Times New Roman" w:hAnsi="Times New Roman" w:eastAsia="仿宋_GB2312" w:cs="Times New Roman"/>
          <w:kern w:val="0"/>
          <w:sz w:val="30"/>
          <w:szCs w:val="30"/>
          <w:highlight w:val="none"/>
          <w:lang w:eastAsia="zh-CN"/>
        </w:rPr>
        <w:t/>
        <w:t>0.00</w:t>
      </w:r>
      <w:r>
        <w:rPr>
          <w:rFonts w:hint="eastAsia" w:ascii="Times New Roman" w:hAnsi="Times New Roman" w:eastAsia="仿宋_GB2312" w:cs="仿宋_GB2312"/>
          <w:kern w:val="0"/>
          <w:sz w:val="30"/>
          <w:szCs w:val="30"/>
          <w:highlight w:val="none"/>
        </w:rPr>
        <w:t/>
        <w:t>元，与预算相比</w:t>
      </w:r>
      <w:r>
        <w:rPr>
          <w:rFonts w:hint="eastAsia" w:ascii="Times New Roman" w:hAnsi="Times New Roman" w:eastAsia="仿宋_GB2312" w:cs="仿宋_GB2312"/>
          <w:sz w:val="30"/>
          <w:szCs w:val="30"/>
          <w:highlight w:val="none"/>
          <w:lang w:val="en-US" w:eastAsia="zh-CN"/>
        </w:rPr>
        <w:t/>
        <w:t>持平</w:t>
      </w:r>
      <w:r>
        <w:rPr>
          <w:rFonts w:hint="eastAsia" w:ascii="Times New Roman" w:hAnsi="Times New Roman" w:eastAsia="仿宋_GB2312" w:cs="Times New Roman"/>
          <w:kern w:val="0"/>
          <w:sz w:val="30"/>
          <w:szCs w:val="30"/>
          <w:highlight w:val="none"/>
          <w:lang w:eastAsia="zh-CN"/>
        </w:rPr>
        <w:t/>
        <w:t>0.00</w:t>
      </w:r>
      <w:r>
        <w:rPr>
          <w:rFonts w:hint="eastAsia" w:ascii="Times New Roman" w:hAnsi="Times New Roman" w:eastAsia="仿宋_GB2312" w:cs="仿宋_GB2312"/>
          <w:kern w:val="0"/>
          <w:sz w:val="30"/>
          <w:szCs w:val="30"/>
          <w:highlight w:val="none"/>
        </w:rPr>
        <w:t/>
        <w:t>元，完成预算的</w:t>
      </w:r>
      <w:r>
        <w:rPr>
          <w:rFonts w:hint="eastAsia" w:ascii="Times New Roman" w:hAnsi="Times New Roman" w:eastAsia="仿宋_GB2312" w:cs="仿宋_GB2312"/>
          <w:kern w:val="0"/>
          <w:sz w:val="30"/>
          <w:szCs w:val="30"/>
          <w:highlight w:val="none"/>
          <w:lang w:eastAsia="zh-CN"/>
        </w:rPr>
        <w:t/>
        <w:t>0.0</w:t>
      </w:r>
      <w:r>
        <w:rPr>
          <w:rFonts w:hint="eastAsia" w:ascii="Times New Roman" w:hAnsi="Times New Roman" w:eastAsia="仿宋_GB2312" w:cs="Times New Roman"/>
          <w:sz w:val="30"/>
          <w:szCs w:val="30"/>
          <w:highlight w:val="none"/>
          <w:lang w:eastAsia="zh-CN"/>
        </w:rPr>
        <w:t/>
        <w:t>%</w:t>
      </w:r>
      <w:r>
        <w:rPr>
          <w:rFonts w:hint="eastAsia" w:ascii="Times New Roman" w:hAnsi="Times New Roman" w:eastAsia="仿宋_GB2312" w:cs="仿宋_GB2312"/>
          <w:kern w:val="0"/>
          <w:sz w:val="30"/>
          <w:szCs w:val="30"/>
          <w:highlight w:val="none"/>
        </w:rPr>
        <w:t/>
        <w:t>；较上年</w:t>
      </w:r>
      <w:r>
        <w:rPr>
          <w:rFonts w:hint="eastAsia" w:ascii="Times New Roman" w:hAnsi="Times New Roman" w:eastAsia="仿宋_GB2312" w:cs="仿宋_GB2312"/>
          <w:sz w:val="30"/>
          <w:szCs w:val="30"/>
          <w:highlight w:val="none"/>
          <w:lang w:val="en-US" w:eastAsia="zh-CN"/>
        </w:rPr>
        <w:t/>
        <w:t>持平</w:t>
      </w:r>
      <w:r>
        <w:rPr>
          <w:rFonts w:hint="eastAsia" w:ascii="Times New Roman" w:hAnsi="Times New Roman" w:eastAsia="仿宋_GB2312" w:cs="仿宋_GB2312"/>
          <w:kern w:val="0"/>
          <w:sz w:val="30"/>
          <w:szCs w:val="30"/>
          <w:highlight w:val="none"/>
          <w:lang w:eastAsia="zh-CN"/>
        </w:rPr>
        <w:t/>
        <w:t>0.00</w:t>
      </w:r>
      <w:r>
        <w:rPr>
          <w:rFonts w:hint="eastAsia" w:ascii="Times New Roman" w:hAnsi="Times New Roman" w:eastAsia="仿宋_GB2312" w:cs="仿宋_GB2312"/>
          <w:kern w:val="0"/>
          <w:sz w:val="30"/>
          <w:szCs w:val="30"/>
          <w:highlight w:val="none"/>
        </w:rPr>
        <w:t/>
        <w:t>元，</w:t>
      </w:r>
      <w:r>
        <w:rPr>
          <w:rFonts w:hint="eastAsia" w:ascii="Times New Roman" w:hAnsi="Times New Roman" w:eastAsia="仿宋_GB2312" w:cs="仿宋_GB2312"/>
          <w:sz w:val="30"/>
          <w:szCs w:val="30"/>
          <w:highlight w:val="none"/>
          <w:lang w:val="en-US" w:eastAsia="zh-CN"/>
        </w:rPr>
        <w:t/>
        <w:t>持平</w:t>
      </w:r>
      <w:r>
        <w:rPr>
          <w:rFonts w:hint="eastAsia" w:ascii="Times New Roman" w:hAnsi="Times New Roman" w:eastAsia="仿宋_GB2312" w:cs="仿宋_GB2312"/>
          <w:kern w:val="0"/>
          <w:sz w:val="30"/>
          <w:szCs w:val="30"/>
          <w:highlight w:val="none"/>
          <w:lang w:eastAsia="zh-CN"/>
        </w:rPr>
        <w:t/>
        <w:t>0.0</w:t>
      </w:r>
      <w:r>
        <w:rPr>
          <w:rFonts w:hint="eastAsia" w:ascii="Times New Roman" w:hAnsi="Times New Roman" w:eastAsia="仿宋_GB2312" w:cs="Times New Roman"/>
          <w:sz w:val="30"/>
          <w:szCs w:val="30"/>
          <w:highlight w:val="none"/>
          <w:lang w:eastAsia="zh-CN"/>
        </w:rPr>
        <w:t/>
        <w:t>%</w:t>
      </w:r>
      <w:r>
        <w:rPr>
          <w:rFonts w:hint="eastAsia" w:ascii="Times New Roman" w:hAnsi="Times New Roman" w:eastAsia="仿宋_GB2312" w:cs="仿宋_GB2312"/>
          <w:kern w:val="0"/>
          <w:sz w:val="30"/>
          <w:szCs w:val="30"/>
          <w:highlight w:val="none"/>
        </w:rPr>
        <w:t/>
        <w:t>。决算数</w:t>
      </w:r>
      <w:r>
        <w:rPr>
          <w:rFonts w:hint="eastAsia" w:ascii="Times New Roman" w:hAnsi="Times New Roman" w:eastAsia="仿宋_GB2312" w:cs="仿宋_GB2312"/>
          <w:sz w:val="30"/>
          <w:szCs w:val="30"/>
          <w:highlight w:val="none"/>
          <w:lang w:eastAsia="zh-CN"/>
        </w:rPr>
        <w:t/>
        <w:t>等于</w:t>
      </w:r>
      <w:r>
        <w:rPr>
          <w:rFonts w:hint="eastAsia" w:ascii="Times New Roman" w:hAnsi="Times New Roman" w:eastAsia="仿宋_GB2312" w:cs="仿宋_GB2312"/>
          <w:kern w:val="0"/>
          <w:sz w:val="30"/>
          <w:szCs w:val="30"/>
          <w:highlight w:val="none"/>
        </w:rPr>
        <w:t/>
        <w:t>预算数的主要原因是：</w:t>
      </w:r>
      <w:r>
        <w:rPr>
          <w:rFonts w:hint="eastAsia" w:ascii="Times New Roman" w:hAnsi="Times New Roman" w:eastAsia="仿宋_GB2312" w:cs="仿宋_GB2312"/>
          <w:sz w:val="30"/>
          <w:szCs w:val="30"/>
          <w:highlight w:val="none"/>
          <w:lang w:eastAsia="zh-CN"/>
        </w:rPr>
        <w:t/>
      </w:r>
      <w:r>
        <w:rPr>
          <w:rFonts w:hint="eastAsia" w:ascii="Times New Roman" w:hAnsi="Times New Roman" w:eastAsia="仿宋_GB2312" w:cs="仿宋_GB2312"/>
          <w:kern w:val="0"/>
          <w:sz w:val="30"/>
          <w:szCs w:val="30"/>
          <w:highlight w:val="none"/>
        </w:rPr>
        <w:t/>
        <w:t>；决算数较上年</w:t>
      </w:r>
      <w:r>
        <w:rPr>
          <w:rFonts w:hint="eastAsia" w:ascii="Times New Roman" w:hAnsi="Times New Roman" w:eastAsia="仿宋_GB2312" w:cs="仿宋_GB2312"/>
          <w:sz w:val="30"/>
          <w:szCs w:val="30"/>
          <w:highlight w:val="none"/>
          <w:lang w:eastAsia="zh-CN"/>
        </w:rPr>
        <w:t/>
        <w:t>持平</w:t>
      </w:r>
      <w:r>
        <w:rPr>
          <w:rFonts w:hint="eastAsia" w:ascii="Times New Roman" w:hAnsi="Times New Roman" w:eastAsia="仿宋_GB2312" w:cs="仿宋_GB2312"/>
          <w:kern w:val="0"/>
          <w:sz w:val="30"/>
          <w:szCs w:val="30"/>
          <w:highlight w:val="none"/>
        </w:rPr>
        <w:t/>
        <w:t>的主要原因是：</w:t>
      </w:r>
      <w:r>
        <w:rPr>
          <w:rFonts w:hint="eastAsia" w:ascii="Times New Roman" w:hAnsi="Times New Roman" w:eastAsia="仿宋_GB2312" w:cs="仿宋_GB2312"/>
          <w:sz w:val="30"/>
          <w:szCs w:val="30"/>
          <w:highlight w:val="none"/>
          <w:lang w:eastAsia="zh-CN"/>
        </w:rPr>
        <w:t/>
      </w:r>
    </w:p>
    <w:p>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
        <w:t>202</w:t>
      </w:r>
      <w:r>
        <w:rPr>
          <w:rFonts w:hint="eastAsia" w:ascii="Times New Roman" w:hAnsi="Times New Roman" w:eastAsia="仿宋_GB2312" w:cs="仿宋_GB2312"/>
          <w:kern w:val="0"/>
          <w:sz w:val="30"/>
          <w:szCs w:val="30"/>
          <w:highlight w:val="none"/>
          <w:lang w:val="en-US" w:eastAsia="zh-CN"/>
        </w:rPr>
        <w:t/>
        <w:t>3</w:t>
      </w:r>
      <w:r>
        <w:rPr>
          <w:rFonts w:hint="eastAsia" w:ascii="Times New Roman" w:hAnsi="Times New Roman" w:eastAsia="仿宋_GB2312" w:cs="仿宋_GB2312"/>
          <w:kern w:val="0"/>
          <w:sz w:val="30"/>
          <w:szCs w:val="30"/>
          <w:highlight w:val="none"/>
        </w:rPr>
        <w:t/>
        <w:t>年购置公务用车</w:t>
      </w:r>
      <w:r>
        <w:rPr>
          <w:rFonts w:hint="eastAsia" w:ascii="Times New Roman" w:hAnsi="Times New Roman" w:eastAsia="仿宋_GB2312" w:cs="Times New Roman"/>
          <w:kern w:val="0"/>
          <w:sz w:val="30"/>
          <w:szCs w:val="30"/>
          <w:highlight w:val="none"/>
          <w:lang w:eastAsia="zh-CN"/>
        </w:rPr>
        <w:t/>
        <w:t>0</w:t>
      </w:r>
      <w:r>
        <w:rPr>
          <w:rFonts w:hint="eastAsia" w:ascii="Times New Roman" w:hAnsi="Times New Roman" w:eastAsia="仿宋_GB2312" w:cs="仿宋_GB2312"/>
          <w:kern w:val="0"/>
          <w:sz w:val="30"/>
          <w:szCs w:val="30"/>
          <w:highlight w:val="none"/>
        </w:rPr>
        <w:t/>
        <w:t>辆。</w:t>
      </w:r>
    </w:p>
    <w:p>
      <w:pPr>
        <w:autoSpaceDE w:val="0"/>
        <w:autoSpaceDN w:val="0"/>
        <w:adjustRightInd w:val="0"/>
        <w:spacing w:line="600" w:lineRule="exact"/>
        <w:ind w:firstLine="645"/>
        <w:jc w:val="left"/>
        <w:rPr>
          <w:rFonts w:hint="eastAsia"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
        <w:t>3.</w:t>
      </w:r>
      <w:r>
        <w:rPr>
          <w:rFonts w:hint="eastAsia" w:ascii="Times New Roman" w:hAnsi="Times New Roman" w:eastAsia="仿宋_GB2312" w:cs="仿宋_GB2312"/>
          <w:kern w:val="0"/>
          <w:sz w:val="30"/>
          <w:szCs w:val="30"/>
          <w:highlight w:val="none"/>
        </w:rPr>
        <w:t/>
        <w:t>公务接待费预算</w:t>
      </w:r>
      <w:r>
        <w:rPr>
          <w:rFonts w:hint="eastAsia" w:ascii="Times New Roman" w:hAnsi="Times New Roman" w:eastAsia="仿宋_GB2312" w:cs="Times New Roman"/>
          <w:kern w:val="0"/>
          <w:sz w:val="30"/>
          <w:szCs w:val="30"/>
          <w:highlight w:val="none"/>
          <w:lang w:eastAsia="zh-CN"/>
        </w:rPr>
        <w:t/>
        <w:t>0.00</w:t>
      </w:r>
      <w:r>
        <w:rPr>
          <w:rFonts w:hint="eastAsia" w:ascii="Times New Roman" w:hAnsi="Times New Roman" w:eastAsia="仿宋_GB2312" w:cs="仿宋_GB2312"/>
          <w:kern w:val="0"/>
          <w:sz w:val="30"/>
          <w:szCs w:val="30"/>
          <w:highlight w:val="none"/>
        </w:rPr>
        <w:t/>
        <w:t>元，支出决算</w:t>
      </w:r>
      <w:r>
        <w:rPr>
          <w:rFonts w:hint="eastAsia" w:ascii="Times New Roman" w:hAnsi="Times New Roman" w:eastAsia="仿宋_GB2312" w:cs="Times New Roman"/>
          <w:kern w:val="0"/>
          <w:sz w:val="30"/>
          <w:szCs w:val="30"/>
          <w:highlight w:val="none"/>
          <w:lang w:eastAsia="zh-CN"/>
        </w:rPr>
        <w:t/>
        <w:t>0.00</w:t>
      </w:r>
      <w:r>
        <w:rPr>
          <w:rFonts w:hint="eastAsia" w:ascii="Times New Roman" w:hAnsi="Times New Roman" w:eastAsia="仿宋_GB2312" w:cs="仿宋_GB2312"/>
          <w:kern w:val="0"/>
          <w:sz w:val="30"/>
          <w:szCs w:val="30"/>
          <w:highlight w:val="none"/>
        </w:rPr>
        <w:t/>
        <w:t>元，与预算相比</w:t>
      </w:r>
      <w:r>
        <w:rPr>
          <w:rFonts w:hint="eastAsia" w:ascii="Times New Roman" w:hAnsi="Times New Roman" w:eastAsia="仿宋_GB2312" w:cs="仿宋_GB2312"/>
          <w:sz w:val="30"/>
          <w:szCs w:val="30"/>
          <w:highlight w:val="none"/>
          <w:lang w:val="en-US" w:eastAsia="zh-CN"/>
        </w:rPr>
        <w:t/>
        <w:t>持平</w:t>
      </w:r>
      <w:r>
        <w:rPr>
          <w:rFonts w:hint="eastAsia" w:ascii="Times New Roman" w:hAnsi="Times New Roman" w:eastAsia="仿宋_GB2312" w:cs="Times New Roman"/>
          <w:kern w:val="0"/>
          <w:sz w:val="30"/>
          <w:szCs w:val="30"/>
          <w:highlight w:val="none"/>
          <w:lang w:eastAsia="zh-CN"/>
        </w:rPr>
        <w:t/>
        <w:t>0.00</w:t>
      </w:r>
      <w:r>
        <w:rPr>
          <w:rFonts w:hint="eastAsia" w:ascii="Times New Roman" w:hAnsi="Times New Roman" w:eastAsia="仿宋_GB2312" w:cs="仿宋_GB2312"/>
          <w:kern w:val="0"/>
          <w:sz w:val="30"/>
          <w:szCs w:val="30"/>
          <w:highlight w:val="none"/>
        </w:rPr>
        <w:t/>
        <w:t>元，完成预算的</w:t>
      </w:r>
      <w:r>
        <w:rPr>
          <w:rFonts w:hint="eastAsia" w:ascii="Times New Roman" w:hAnsi="Times New Roman" w:eastAsia="仿宋_GB2312" w:cs="仿宋_GB2312"/>
          <w:kern w:val="0"/>
          <w:sz w:val="30"/>
          <w:szCs w:val="30"/>
          <w:highlight w:val="none"/>
          <w:lang w:eastAsia="zh-CN"/>
        </w:rPr>
        <w:t/>
        <w:t>0.0</w:t>
      </w:r>
      <w:r>
        <w:rPr>
          <w:rFonts w:hint="eastAsia" w:ascii="Times New Roman" w:hAnsi="Times New Roman" w:eastAsia="仿宋_GB2312" w:cs="Times New Roman"/>
          <w:sz w:val="30"/>
          <w:szCs w:val="30"/>
          <w:highlight w:val="none"/>
          <w:lang w:eastAsia="zh-CN"/>
        </w:rPr>
        <w:t/>
        <w:t>%</w:t>
      </w:r>
      <w:r>
        <w:rPr>
          <w:rFonts w:hint="eastAsia" w:ascii="Times New Roman" w:hAnsi="Times New Roman" w:eastAsia="仿宋_GB2312" w:cs="仿宋_GB2312"/>
          <w:kern w:val="0"/>
          <w:sz w:val="30"/>
          <w:szCs w:val="30"/>
          <w:highlight w:val="none"/>
        </w:rPr>
        <w:t/>
        <w:t>；较上年</w:t>
      </w:r>
      <w:r>
        <w:rPr>
          <w:rFonts w:hint="eastAsia" w:ascii="Times New Roman" w:hAnsi="Times New Roman" w:eastAsia="仿宋_GB2312" w:cs="仿宋_GB2312"/>
          <w:sz w:val="30"/>
          <w:szCs w:val="30"/>
          <w:highlight w:val="none"/>
          <w:lang w:val="en-US" w:eastAsia="zh-CN"/>
        </w:rPr>
        <w:t/>
        <w:t>持平</w:t>
      </w:r>
      <w:r>
        <w:rPr>
          <w:rFonts w:hint="eastAsia" w:ascii="Times New Roman" w:hAnsi="Times New Roman" w:eastAsia="仿宋_GB2312" w:cs="仿宋_GB2312"/>
          <w:kern w:val="0"/>
          <w:sz w:val="30"/>
          <w:szCs w:val="30"/>
          <w:highlight w:val="none"/>
          <w:lang w:eastAsia="zh-CN"/>
        </w:rPr>
        <w:t/>
        <w:t>0.00</w:t>
      </w:r>
      <w:r>
        <w:rPr>
          <w:rFonts w:hint="eastAsia" w:ascii="Times New Roman" w:hAnsi="Times New Roman" w:eastAsia="仿宋_GB2312" w:cs="仿宋_GB2312"/>
          <w:kern w:val="0"/>
          <w:sz w:val="30"/>
          <w:szCs w:val="30"/>
          <w:highlight w:val="none"/>
        </w:rPr>
        <w:t/>
        <w:t>元，</w:t>
      </w:r>
      <w:r>
        <w:rPr>
          <w:rFonts w:hint="eastAsia" w:ascii="Times New Roman" w:hAnsi="Times New Roman" w:eastAsia="仿宋_GB2312" w:cs="仿宋_GB2312"/>
          <w:sz w:val="30"/>
          <w:szCs w:val="30"/>
          <w:highlight w:val="none"/>
          <w:lang w:val="en-US" w:eastAsia="zh-CN"/>
        </w:rPr>
        <w:t/>
        <w:t>持平</w:t>
      </w:r>
      <w:r>
        <w:rPr>
          <w:rFonts w:hint="eastAsia" w:ascii="Times New Roman" w:hAnsi="Times New Roman" w:eastAsia="仿宋_GB2312" w:cs="仿宋_GB2312"/>
          <w:kern w:val="0"/>
          <w:sz w:val="30"/>
          <w:szCs w:val="30"/>
          <w:highlight w:val="none"/>
          <w:lang w:eastAsia="zh-CN"/>
        </w:rPr>
        <w:t/>
        <w:t>0.0</w:t>
      </w:r>
      <w:r>
        <w:rPr>
          <w:rFonts w:hint="eastAsia" w:ascii="Times New Roman" w:hAnsi="Times New Roman" w:eastAsia="仿宋_GB2312" w:cs="Times New Roman"/>
          <w:sz w:val="30"/>
          <w:szCs w:val="30"/>
          <w:highlight w:val="none"/>
          <w:lang w:eastAsia="zh-CN"/>
        </w:rPr>
        <w:t/>
        <w:t>%</w:t>
      </w:r>
      <w:r>
        <w:rPr>
          <w:rFonts w:hint="eastAsia" w:ascii="Times New Roman" w:hAnsi="Times New Roman" w:eastAsia="仿宋_GB2312" w:cs="仿宋_GB2312"/>
          <w:kern w:val="0"/>
          <w:sz w:val="30"/>
          <w:szCs w:val="30"/>
          <w:highlight w:val="none"/>
        </w:rPr>
        <w:t/>
        <w:t>。决算数</w:t>
      </w:r>
      <w:r>
        <w:rPr>
          <w:rFonts w:hint="eastAsia" w:ascii="Times New Roman" w:hAnsi="Times New Roman" w:eastAsia="仿宋_GB2312" w:cs="仿宋_GB2312"/>
          <w:sz w:val="30"/>
          <w:szCs w:val="30"/>
          <w:highlight w:val="none"/>
          <w:lang w:eastAsia="zh-CN"/>
        </w:rPr>
        <w:t/>
        <w:t>等于</w:t>
      </w:r>
      <w:r>
        <w:rPr>
          <w:rFonts w:hint="eastAsia" w:ascii="Times New Roman" w:hAnsi="Times New Roman" w:eastAsia="仿宋_GB2312" w:cs="仿宋_GB2312"/>
          <w:kern w:val="0"/>
          <w:sz w:val="30"/>
          <w:szCs w:val="30"/>
          <w:highlight w:val="none"/>
        </w:rPr>
        <w:t/>
        <w:t>预算数的主要原因是：</w:t>
      </w:r>
      <w:r>
        <w:rPr>
          <w:rFonts w:hint="eastAsia" w:ascii="Times New Roman" w:hAnsi="Times New Roman" w:eastAsia="仿宋_GB2312" w:cs="仿宋_GB2312"/>
          <w:sz w:val="30"/>
          <w:szCs w:val="30"/>
          <w:highlight w:val="none"/>
          <w:lang w:eastAsia="zh-CN"/>
        </w:rPr>
        <w:t/>
      </w:r>
      <w:r>
        <w:rPr>
          <w:rFonts w:hint="eastAsia" w:ascii="Times New Roman" w:hAnsi="Times New Roman" w:eastAsia="仿宋_GB2312" w:cs="仿宋_GB2312"/>
          <w:kern w:val="0"/>
          <w:sz w:val="30"/>
          <w:szCs w:val="30"/>
          <w:highlight w:val="none"/>
        </w:rPr>
        <w:t/>
        <w:t>；决算数较上年</w:t>
      </w:r>
      <w:r>
        <w:rPr>
          <w:rFonts w:hint="eastAsia" w:ascii="Times New Roman" w:hAnsi="Times New Roman" w:eastAsia="仿宋_GB2312" w:cs="仿宋_GB2312"/>
          <w:sz w:val="30"/>
          <w:szCs w:val="30"/>
          <w:highlight w:val="none"/>
          <w:lang w:eastAsia="zh-CN"/>
        </w:rPr>
        <w:t/>
        <w:t>持平</w:t>
      </w:r>
      <w:r>
        <w:rPr>
          <w:rFonts w:hint="eastAsia" w:ascii="Times New Roman" w:hAnsi="Times New Roman" w:eastAsia="仿宋_GB2312" w:cs="仿宋_GB2312"/>
          <w:kern w:val="0"/>
          <w:sz w:val="30"/>
          <w:szCs w:val="30"/>
          <w:highlight w:val="none"/>
        </w:rPr>
        <w:t/>
        <w:t>的主要原因是：</w:t>
      </w:r>
      <w:r>
        <w:rPr>
          <w:rFonts w:hint="eastAsia" w:ascii="Times New Roman" w:hAnsi="Times New Roman" w:eastAsia="仿宋_GB2312" w:cs="仿宋_GB2312"/>
          <w:sz w:val="30"/>
          <w:szCs w:val="30"/>
          <w:highlight w:val="none"/>
          <w:lang w:eastAsia="zh-CN"/>
        </w:rPr>
        <w:t/>
      </w:r>
    </w:p>
    <w:p>
      <w:pPr>
        <w:autoSpaceDE w:val="0"/>
        <w:autoSpaceDN w:val="0"/>
        <w:adjustRightInd w:val="0"/>
        <w:spacing w:line="600" w:lineRule="exact"/>
        <w:ind w:firstLine="645"/>
        <w:jc w:val="left"/>
        <w:rPr>
          <w:rFonts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
        <w:t>202</w:t>
      </w:r>
      <w:r>
        <w:rPr>
          <w:rFonts w:hint="eastAsia" w:ascii="Times New Roman" w:hAnsi="Times New Roman" w:eastAsia="仿宋_GB2312" w:cs="仿宋_GB2312"/>
          <w:kern w:val="0"/>
          <w:sz w:val="30"/>
          <w:szCs w:val="30"/>
          <w:highlight w:val="none"/>
          <w:lang w:val="en-US" w:eastAsia="zh-CN"/>
        </w:rPr>
        <w:t/>
        <w:t>3</w:t>
      </w:r>
      <w:r>
        <w:rPr>
          <w:rFonts w:hint="eastAsia" w:ascii="Times New Roman" w:hAnsi="Times New Roman" w:eastAsia="仿宋_GB2312" w:cs="仿宋_GB2312"/>
          <w:kern w:val="0"/>
          <w:sz w:val="30"/>
          <w:szCs w:val="30"/>
          <w:highlight w:val="none"/>
        </w:rPr>
        <w:t/>
        <w:t>年本单位国内公务接待</w:t>
      </w:r>
      <w:r>
        <w:rPr>
          <w:rFonts w:hint="eastAsia" w:ascii="Times New Roman" w:hAnsi="Times New Roman" w:eastAsia="仿宋_GB2312" w:cs="Times New Roman"/>
          <w:kern w:val="0"/>
          <w:sz w:val="30"/>
          <w:szCs w:val="30"/>
          <w:highlight w:val="none"/>
          <w:lang w:eastAsia="zh-CN"/>
        </w:rPr>
        <w:t/>
        <w:t>0</w:t>
      </w:r>
      <w:r>
        <w:rPr>
          <w:rFonts w:hint="eastAsia" w:ascii="Times New Roman" w:hAnsi="Times New Roman" w:eastAsia="仿宋_GB2312" w:cs="仿宋_GB2312"/>
          <w:kern w:val="0"/>
          <w:sz w:val="30"/>
          <w:szCs w:val="30"/>
          <w:highlight w:val="none"/>
        </w:rPr>
        <w:t/>
        <w:t>批次，</w:t>
      </w:r>
      <w:r>
        <w:rPr>
          <w:rFonts w:hint="eastAsia" w:ascii="Times New Roman" w:hAnsi="Times New Roman" w:eastAsia="仿宋_GB2312" w:cs="Times New Roman"/>
          <w:kern w:val="0"/>
          <w:sz w:val="30"/>
          <w:szCs w:val="30"/>
          <w:highlight w:val="none"/>
          <w:lang w:eastAsia="zh-CN"/>
        </w:rPr>
        <w:t/>
        <w:t>0</w:t>
      </w:r>
      <w:r>
        <w:rPr>
          <w:rFonts w:hint="eastAsia" w:ascii="Times New Roman" w:hAnsi="Times New Roman" w:eastAsia="仿宋_GB2312" w:cs="仿宋_GB2312"/>
          <w:kern w:val="0"/>
          <w:sz w:val="30"/>
          <w:szCs w:val="30"/>
          <w:highlight w:val="none"/>
        </w:rPr>
        <w:t/>
        <w:t>人次；其中，外事接待</w:t>
      </w:r>
      <w:r>
        <w:rPr>
          <w:rFonts w:hint="eastAsia" w:ascii="Times New Roman" w:hAnsi="Times New Roman" w:eastAsia="仿宋_GB2312" w:cs="Times New Roman"/>
          <w:kern w:val="0"/>
          <w:sz w:val="30"/>
          <w:szCs w:val="30"/>
          <w:highlight w:val="none"/>
          <w:lang w:eastAsia="zh-CN"/>
        </w:rPr>
        <w:t/>
        <w:t>0</w:t>
      </w:r>
      <w:r>
        <w:rPr>
          <w:rFonts w:hint="eastAsia" w:ascii="Times New Roman" w:hAnsi="Times New Roman" w:eastAsia="仿宋_GB2312" w:cs="仿宋_GB2312"/>
          <w:kern w:val="0"/>
          <w:sz w:val="30"/>
          <w:szCs w:val="30"/>
          <w:highlight w:val="none"/>
        </w:rPr>
        <w:t/>
        <w:t>批次，</w:t>
      </w:r>
      <w:r>
        <w:rPr>
          <w:rFonts w:hint="eastAsia" w:ascii="Times New Roman" w:hAnsi="Times New Roman" w:eastAsia="仿宋_GB2312" w:cs="Times New Roman"/>
          <w:kern w:val="0"/>
          <w:sz w:val="30"/>
          <w:szCs w:val="30"/>
          <w:highlight w:val="none"/>
          <w:lang w:eastAsia="zh-CN"/>
        </w:rPr>
        <w:t/>
        <w:t>0</w:t>
      </w:r>
      <w:r>
        <w:rPr>
          <w:rFonts w:hint="eastAsia" w:ascii="Times New Roman" w:hAnsi="Times New Roman" w:eastAsia="仿宋_GB2312" w:cs="仿宋_GB2312"/>
          <w:kern w:val="0"/>
          <w:sz w:val="30"/>
          <w:szCs w:val="30"/>
          <w:highlight w:val="none"/>
        </w:rPr>
        <w:t/>
        <w:t>人次。</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
        <w:t>十、机关运行经费支出情况说明</w:t>
      </w:r>
    </w:p>
    <w:p>
      <w:pPr>
        <w:autoSpaceDE w:val="0"/>
        <w:autoSpaceDN w:val="0"/>
        <w:adjustRightInd w:val="0"/>
        <w:spacing w:line="580" w:lineRule="exact"/>
        <w:ind w:firstLine="60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
        <w:t>机关运行经费是指行政单位和参照公务员法管理的事业单位使用一般公共预算财政拨款安排的基本支出中的日常公用经费支出，</w:t>
      </w:r>
      <w:r>
        <w:rPr>
          <w:rFonts w:hint="eastAsia" w:ascii="Times New Roman" w:hAnsi="Times New Roman" w:eastAsia="仿宋_GB2312" w:cs="Times New Roman"/>
          <w:kern w:val="0"/>
          <w:sz w:val="30"/>
          <w:szCs w:val="30"/>
          <w:highlight w:val="none"/>
          <w:lang w:eastAsia="zh-CN"/>
        </w:rPr>
        <w:t/>
        <w:t>天津渤海化工有限责任公司（本级）</w:t>
      </w:r>
      <w:r>
        <w:rPr>
          <w:rFonts w:hint="eastAsia" w:ascii="Times New Roman" w:hAnsi="Times New Roman" w:eastAsia="宋体" w:cs="宋体"/>
          <w:kern w:val="0"/>
          <w:sz w:val="30"/>
          <w:szCs w:val="30"/>
          <w:highlight w:val="none"/>
          <w:lang w:eastAsia="zh-CN"/>
        </w:rPr>
        <w:t/>
        <w:t>2023</w:t>
      </w:r>
      <w:r>
        <w:rPr>
          <w:rFonts w:hint="eastAsia" w:ascii="Times New Roman" w:hAnsi="Times New Roman" w:eastAsia="仿宋_GB2312" w:cs="仿宋_GB2312"/>
          <w:kern w:val="0"/>
          <w:sz w:val="30"/>
          <w:szCs w:val="30"/>
          <w:highlight w:val="none"/>
        </w:rPr>
        <w:t/>
        <w:t>年度机关运行经费决算数</w:t>
      </w:r>
      <w:r>
        <w:rPr>
          <w:rFonts w:hint="eastAsia" w:ascii="Times New Roman" w:hAnsi="Times New Roman" w:eastAsia="仿宋_GB2312" w:cs="Times New Roman"/>
          <w:kern w:val="0"/>
          <w:sz w:val="30"/>
          <w:szCs w:val="30"/>
          <w:highlight w:val="none"/>
          <w:lang w:eastAsia="zh-CN"/>
        </w:rPr>
        <w:t/>
        <w:t>0.00</w:t>
      </w:r>
      <w:r>
        <w:rPr>
          <w:rFonts w:hint="eastAsia" w:ascii="Times New Roman" w:hAnsi="Times New Roman" w:eastAsia="仿宋_GB2312" w:cs="仿宋_GB2312"/>
          <w:kern w:val="0"/>
          <w:sz w:val="30"/>
          <w:szCs w:val="30"/>
          <w:highlight w:val="none"/>
        </w:rPr>
        <w:t/>
        <w:t>元，比</w:t>
      </w:r>
      <w:r>
        <w:rPr>
          <w:rFonts w:hint="eastAsia" w:ascii="Times New Roman" w:hAnsi="Times New Roman" w:eastAsia="仿宋_GB2312" w:cs="Times New Roman"/>
          <w:kern w:val="0"/>
          <w:sz w:val="30"/>
          <w:szCs w:val="30"/>
          <w:highlight w:val="none"/>
          <w:lang w:eastAsia="zh-CN"/>
        </w:rPr>
        <w:t/>
        <w:t>2022</w:t>
      </w:r>
      <w:r>
        <w:rPr>
          <w:rFonts w:hint="eastAsia" w:ascii="Times New Roman" w:hAnsi="Times New Roman" w:eastAsia="仿宋_GB2312" w:cs="仿宋_GB2312"/>
          <w:kern w:val="0"/>
          <w:sz w:val="30"/>
          <w:szCs w:val="30"/>
          <w:highlight w:val="none"/>
        </w:rPr>
        <w:t/>
        <w:t>年</w:t>
      </w:r>
      <w:r>
        <w:rPr>
          <w:rFonts w:hint="eastAsia" w:ascii="Times New Roman" w:hAnsi="Times New Roman" w:eastAsia="仿宋_GB2312" w:cs="仿宋_GB2312"/>
          <w:kern w:val="0"/>
          <w:sz w:val="30"/>
          <w:szCs w:val="30"/>
          <w:highlight w:val="none"/>
          <w:lang w:val="en-US" w:eastAsia="zh-CN"/>
        </w:rPr>
        <w:t/>
        <w:t>持平</w:t>
      </w:r>
      <w:r>
        <w:rPr>
          <w:rFonts w:hint="eastAsia" w:ascii="Times New Roman" w:hAnsi="Times New Roman" w:eastAsia="仿宋_GB2312" w:cs="仿宋_GB2312"/>
          <w:kern w:val="0"/>
          <w:sz w:val="30"/>
          <w:szCs w:val="30"/>
          <w:highlight w:val="none"/>
          <w:lang w:eastAsia="zh-CN"/>
        </w:rPr>
        <w:t/>
        <w:t>0.00</w:t>
      </w:r>
      <w:r>
        <w:rPr>
          <w:rFonts w:hint="eastAsia" w:ascii="Times New Roman" w:hAnsi="Times New Roman" w:eastAsia="仿宋_GB2312" w:cs="仿宋_GB2312"/>
          <w:kern w:val="0"/>
          <w:sz w:val="30"/>
          <w:szCs w:val="30"/>
          <w:highlight w:val="none"/>
        </w:rPr>
        <w:t/>
        <w:t>元，</w:t>
      </w:r>
      <w:r>
        <w:rPr>
          <w:rFonts w:hint="eastAsia" w:ascii="Times New Roman" w:hAnsi="Times New Roman" w:eastAsia="仿宋_GB2312" w:cs="仿宋_GB2312"/>
          <w:kern w:val="0"/>
          <w:sz w:val="30"/>
          <w:szCs w:val="30"/>
          <w:highlight w:val="none"/>
          <w:lang w:val="en-US" w:eastAsia="zh-CN"/>
        </w:rPr>
        <w:t/>
        <w:t>持平</w:t>
      </w:r>
      <w:r>
        <w:rPr>
          <w:rFonts w:hint="eastAsia" w:ascii="Times New Roman" w:hAnsi="Times New Roman" w:eastAsia="仿宋_GB2312" w:cs="仿宋_GB2312"/>
          <w:kern w:val="0"/>
          <w:sz w:val="30"/>
          <w:szCs w:val="30"/>
          <w:highlight w:val="none"/>
          <w:lang w:eastAsia="zh-CN"/>
        </w:rPr>
        <w:t/>
        <w:t>0.0</w:t>
      </w:r>
      <w:r>
        <w:rPr>
          <w:rFonts w:hint="eastAsia" w:ascii="Times New Roman" w:hAnsi="Times New Roman" w:eastAsia="仿宋_GB2312" w:cs="Times New Roman"/>
          <w:kern w:val="0"/>
          <w:sz w:val="30"/>
          <w:szCs w:val="30"/>
          <w:highlight w:val="none"/>
          <w:lang w:eastAsia="zh-CN"/>
        </w:rPr>
        <w:t/>
        <w:t>%</w:t>
      </w:r>
      <w:r>
        <w:rPr>
          <w:rFonts w:hint="eastAsia" w:ascii="Times New Roman" w:hAnsi="Times New Roman" w:eastAsia="仿宋_GB2312" w:cs="仿宋_GB2312"/>
          <w:kern w:val="0"/>
          <w:sz w:val="30"/>
          <w:szCs w:val="30"/>
          <w:highlight w:val="none"/>
        </w:rPr>
        <w:t/>
        <w:t>。主要原因是：</w:t>
      </w:r>
      <w:r>
        <w:rPr>
          <w:rFonts w:hint="eastAsia" w:ascii="Times New Roman" w:hAnsi="Times New Roman" w:eastAsia="仿宋_GB2312" w:cs="仿宋_GB2312"/>
          <w:sz w:val="30"/>
          <w:szCs w:val="30"/>
          <w:highlight w:val="none"/>
          <w:lang w:eastAsia="zh-CN"/>
        </w:rPr>
        <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
        <w:t>天津渤海化工有限责任公司（本级）2023年度无机关运行经费。</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
        <w:t>十一、政府采购支出情况说明</w:t>
      </w:r>
    </w:p>
    <w:p>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hint="eastAsia" w:ascii="Times New Roman" w:hAnsi="Times New Roman" w:eastAsia="仿宋_GB2312" w:cs="仿宋_GB2312"/>
          <w:color w:val="000000"/>
          <w:kern w:val="0"/>
          <w:sz w:val="30"/>
          <w:szCs w:val="30"/>
          <w:highlight w:val="none"/>
          <w:lang w:eastAsia="zh-CN"/>
        </w:rPr>
        <w:t/>
        <w:t>天津渤海化工有限责任公司（本级）</w:t>
      </w:r>
      <w:r>
        <w:rPr>
          <w:rFonts w:hint="eastAsia" w:ascii="Times New Roman" w:hAnsi="Times New Roman" w:eastAsia="宋体" w:cs="宋体"/>
          <w:color w:val="000000"/>
          <w:kern w:val="0"/>
          <w:sz w:val="30"/>
          <w:szCs w:val="30"/>
          <w:highlight w:val="none"/>
          <w:lang w:eastAsia="zh-CN"/>
        </w:rPr>
        <w:t/>
        <w:t>2023</w:t>
      </w:r>
      <w:r>
        <w:rPr>
          <w:rFonts w:hint="eastAsia" w:ascii="Times New Roman" w:hAnsi="Times New Roman" w:eastAsia="仿宋_GB2312" w:cs="仿宋_GB2312"/>
          <w:color w:val="000000"/>
          <w:kern w:val="0"/>
          <w:sz w:val="30"/>
          <w:szCs w:val="30"/>
          <w:highlight w:val="none"/>
        </w:rPr>
        <w:t/>
        <w:t>年</w:t>
      </w:r>
      <w:r>
        <w:rPr>
          <w:rFonts w:hint="eastAsia" w:ascii="Times New Roman" w:hAnsi="Times New Roman" w:eastAsia="仿宋_GB2312" w:cs="仿宋_GB2312"/>
          <w:sz w:val="30"/>
          <w:szCs w:val="30"/>
          <w:highlight w:val="none"/>
        </w:rPr>
        <w:t/>
        <w:t>政府</w:t>
      </w:r>
      <w:r>
        <w:rPr>
          <w:rFonts w:hint="eastAsia" w:ascii="Times New Roman" w:hAnsi="Times New Roman" w:eastAsia="仿宋_GB2312" w:cs="仿宋_GB2312"/>
          <w:color w:val="000000"/>
          <w:kern w:val="0"/>
          <w:sz w:val="30"/>
          <w:szCs w:val="30"/>
          <w:highlight w:val="none"/>
        </w:rPr>
        <w:t/>
        <w:t>采购支出总额</w:t>
      </w:r>
      <w:r>
        <w:rPr>
          <w:rFonts w:hint="eastAsia" w:ascii="Times New Roman" w:hAnsi="Times New Roman" w:eastAsia="仿宋_GB2312" w:cs="Times New Roman"/>
          <w:kern w:val="0"/>
          <w:sz w:val="30"/>
          <w:szCs w:val="30"/>
          <w:highlight w:val="none"/>
          <w:lang w:eastAsia="zh-CN"/>
        </w:rPr>
        <w:t/>
        <w:t>0.00</w:t>
      </w:r>
      <w:r>
        <w:rPr>
          <w:rFonts w:hint="eastAsia" w:ascii="Times New Roman" w:hAnsi="Times New Roman" w:eastAsia="仿宋_GB2312" w:cs="仿宋_GB2312"/>
          <w:color w:val="000000"/>
          <w:kern w:val="0"/>
          <w:sz w:val="30"/>
          <w:szCs w:val="30"/>
          <w:highlight w:val="none"/>
        </w:rPr>
        <w:t/>
        <w:t>元，其中：政府采购货物支出</w:t>
      </w:r>
      <w:r>
        <w:rPr>
          <w:rFonts w:hint="eastAsia" w:ascii="Times New Roman" w:hAnsi="Times New Roman" w:eastAsia="仿宋_GB2312" w:cs="Times New Roman"/>
          <w:kern w:val="0"/>
          <w:sz w:val="30"/>
          <w:szCs w:val="30"/>
          <w:highlight w:val="none"/>
          <w:lang w:eastAsia="zh-CN"/>
        </w:rPr>
        <w:t/>
        <w:t>0.00</w:t>
      </w:r>
      <w:r>
        <w:rPr>
          <w:rFonts w:hint="eastAsia" w:ascii="Times New Roman" w:hAnsi="Times New Roman" w:eastAsia="仿宋_GB2312" w:cs="仿宋_GB2312"/>
          <w:color w:val="000000"/>
          <w:kern w:val="0"/>
          <w:sz w:val="30"/>
          <w:szCs w:val="30"/>
          <w:highlight w:val="none"/>
        </w:rPr>
        <w:t/>
        <w:t>元、政府采购工程支出</w:t>
      </w:r>
      <w:r>
        <w:rPr>
          <w:rFonts w:hint="eastAsia" w:ascii="Times New Roman" w:hAnsi="Times New Roman" w:eastAsia="仿宋_GB2312" w:cs="Times New Roman"/>
          <w:kern w:val="0"/>
          <w:sz w:val="30"/>
          <w:szCs w:val="30"/>
          <w:highlight w:val="none"/>
          <w:lang w:eastAsia="zh-CN"/>
        </w:rPr>
        <w:t/>
        <w:t>0.00</w:t>
      </w:r>
      <w:r>
        <w:rPr>
          <w:rFonts w:hint="eastAsia" w:ascii="Times New Roman" w:hAnsi="Times New Roman" w:eastAsia="仿宋_GB2312" w:cs="仿宋_GB2312"/>
          <w:color w:val="000000"/>
          <w:kern w:val="0"/>
          <w:sz w:val="30"/>
          <w:szCs w:val="30"/>
          <w:highlight w:val="none"/>
        </w:rPr>
        <w:t/>
        <w:t>元、政府采购服务支出</w:t>
      </w:r>
      <w:r>
        <w:rPr>
          <w:rFonts w:hint="eastAsia" w:ascii="Times New Roman" w:hAnsi="Times New Roman" w:eastAsia="仿宋_GB2312" w:cs="Times New Roman"/>
          <w:kern w:val="0"/>
          <w:sz w:val="30"/>
          <w:szCs w:val="30"/>
          <w:highlight w:val="none"/>
          <w:lang w:eastAsia="zh-CN"/>
        </w:rPr>
        <w:t/>
        <w:t>0.00</w:t>
      </w:r>
      <w:r>
        <w:rPr>
          <w:rFonts w:hint="eastAsia" w:ascii="Times New Roman" w:hAnsi="Times New Roman" w:eastAsia="仿宋_GB2312" w:cs="仿宋_GB2312"/>
          <w:color w:val="000000"/>
          <w:kern w:val="0"/>
          <w:sz w:val="30"/>
          <w:szCs w:val="30"/>
          <w:highlight w:val="none"/>
        </w:rPr>
        <w:t/>
        <w:t>元。授予中小企业合同金额</w:t>
      </w:r>
      <w:r>
        <w:rPr>
          <w:rFonts w:hint="eastAsia" w:ascii="Times New Roman" w:hAnsi="Times New Roman" w:eastAsia="仿宋_GB2312" w:cs="Times New Roman"/>
          <w:kern w:val="0"/>
          <w:sz w:val="30"/>
          <w:szCs w:val="30"/>
          <w:highlight w:val="none"/>
          <w:lang w:eastAsia="zh-CN"/>
        </w:rPr>
        <w:t/>
        <w:t>0.00</w:t>
      </w:r>
      <w:r>
        <w:rPr>
          <w:rFonts w:hint="eastAsia" w:ascii="Times New Roman" w:hAnsi="Times New Roman" w:eastAsia="仿宋_GB2312" w:cs="仿宋_GB2312"/>
          <w:color w:val="000000"/>
          <w:kern w:val="0"/>
          <w:sz w:val="30"/>
          <w:szCs w:val="30"/>
          <w:highlight w:val="none"/>
        </w:rPr>
        <w:t/>
        <w:t>元，占政府采购支出总额的</w:t>
      </w:r>
      <w:r>
        <w:rPr>
          <w:rFonts w:hint="eastAsia" w:ascii="Times New Roman" w:hAnsi="Times New Roman" w:eastAsia="仿宋_GB2312" w:cs="Times New Roman"/>
          <w:kern w:val="0"/>
          <w:sz w:val="30"/>
          <w:szCs w:val="30"/>
          <w:highlight w:val="none"/>
          <w:lang w:eastAsia="zh-CN"/>
        </w:rPr>
        <w:t/>
        <w:t>0.0</w:t>
      </w:r>
      <w:r>
        <w:rPr>
          <w:rFonts w:hint="eastAsia" w:ascii="Times New Roman" w:hAnsi="Times New Roman" w:eastAsia="仿宋_GB2312" w:cs="Times New Roman"/>
          <w:kern w:val="0"/>
          <w:sz w:val="30"/>
          <w:szCs w:val="30"/>
          <w:highlight w:val="none"/>
          <w:lang w:eastAsia="zh-CN"/>
        </w:rPr>
        <w:t/>
        <w:t>%</w:t>
      </w:r>
      <w:r>
        <w:rPr>
          <w:rFonts w:hint="eastAsia" w:ascii="Times New Roman" w:hAnsi="Times New Roman" w:eastAsia="仿宋_GB2312" w:cs="仿宋_GB2312"/>
          <w:color w:val="000000"/>
          <w:kern w:val="0"/>
          <w:sz w:val="30"/>
          <w:szCs w:val="30"/>
          <w:highlight w:val="none"/>
        </w:rPr>
        <w:t/>
        <w:t>，其中：授予小微企业合同金额</w:t>
      </w:r>
      <w:r>
        <w:rPr>
          <w:rFonts w:hint="eastAsia" w:ascii="Times New Roman" w:hAnsi="Times New Roman" w:eastAsia="仿宋_GB2312" w:cs="Times New Roman"/>
          <w:kern w:val="0"/>
          <w:sz w:val="30"/>
          <w:szCs w:val="30"/>
          <w:highlight w:val="none"/>
          <w:lang w:eastAsia="zh-CN"/>
        </w:rPr>
        <w:t/>
        <w:t>0.00</w:t>
      </w:r>
      <w:r>
        <w:rPr>
          <w:rFonts w:hint="eastAsia" w:ascii="Times New Roman" w:hAnsi="Times New Roman" w:eastAsia="仿宋_GB2312" w:cs="仿宋_GB2312"/>
          <w:color w:val="000000"/>
          <w:kern w:val="0"/>
          <w:sz w:val="30"/>
          <w:szCs w:val="30"/>
          <w:highlight w:val="none"/>
        </w:rPr>
        <w:t/>
        <w:t>元，占政府采购支出总额的</w:t>
      </w:r>
      <w:r>
        <w:rPr>
          <w:rFonts w:hint="eastAsia" w:ascii="Times New Roman" w:hAnsi="Times New Roman" w:eastAsia="仿宋_GB2312" w:cs="Times New Roman"/>
          <w:kern w:val="0"/>
          <w:sz w:val="30"/>
          <w:szCs w:val="30"/>
          <w:highlight w:val="none"/>
          <w:lang w:eastAsia="zh-CN"/>
        </w:rPr>
        <w:t/>
        <w:t>0.0</w:t>
      </w:r>
      <w:r>
        <w:rPr>
          <w:rFonts w:hint="eastAsia" w:ascii="Times New Roman" w:hAnsi="Times New Roman" w:eastAsia="仿宋_GB2312" w:cs="Times New Roman"/>
          <w:kern w:val="0"/>
          <w:sz w:val="30"/>
          <w:szCs w:val="30"/>
          <w:highlight w:val="none"/>
          <w:lang w:eastAsia="zh-CN"/>
        </w:rPr>
        <w:t/>
        <w:t>%</w:t>
      </w:r>
      <w:r>
        <w:rPr>
          <w:rFonts w:hint="eastAsia" w:ascii="Times New Roman" w:hAnsi="Times New Roman" w:eastAsia="仿宋_GB2312" w:cs="仿宋_GB2312"/>
          <w:color w:val="000000"/>
          <w:kern w:val="0"/>
          <w:sz w:val="30"/>
          <w:szCs w:val="30"/>
          <w:highlight w:val="none"/>
        </w:rPr>
        <w:t/>
        <w:t>；</w:t>
      </w:r>
      <w:r>
        <w:rPr>
          <w:rFonts w:hint="eastAsia" w:ascii="Times New Roman" w:hAnsi="Times New Roman" w:eastAsia="仿宋_GB2312" w:cs="仿宋_GB2312"/>
          <w:kern w:val="0"/>
          <w:sz w:val="30"/>
          <w:szCs w:val="30"/>
          <w:highlight w:val="none"/>
        </w:rPr>
        <w:t/>
        <w:t>货物采购授予中小企业合同金额占货物支出金额的</w:t>
      </w:r>
      <w:r>
        <w:rPr>
          <w:rFonts w:hint="eastAsia" w:ascii="Times New Roman" w:hAnsi="Times New Roman" w:eastAsia="仿宋_GB2312" w:cs="仿宋_GB2312"/>
          <w:sz w:val="30"/>
          <w:szCs w:val="30"/>
          <w:highlight w:val="none"/>
          <w:lang w:eastAsia="zh-CN"/>
        </w:rPr>
        <w:t/>
        <w:t>0.0</w:t>
      </w:r>
      <w:r>
        <w:rPr>
          <w:rFonts w:ascii="Times New Roman" w:hAnsi="Times New Roman" w:eastAsia="仿宋_GB2312" w:cs="仿宋_GB2312"/>
          <w:kern w:val="0"/>
          <w:sz w:val="30"/>
          <w:szCs w:val="30"/>
          <w:highlight w:val="none"/>
        </w:rPr>
        <w:t/>
        <w:t>%</w:t>
      </w:r>
      <w:r>
        <w:rPr>
          <w:rFonts w:hint="eastAsia" w:ascii="Times New Roman" w:hAnsi="Times New Roman" w:eastAsia="仿宋_GB2312" w:cs="仿宋_GB2312"/>
          <w:kern w:val="0"/>
          <w:sz w:val="30"/>
          <w:szCs w:val="30"/>
          <w:highlight w:val="none"/>
        </w:rPr>
        <w:t/>
        <w:t>，工程采购授予中小企业合同金额占工程支出金额的</w:t>
      </w:r>
      <w:r>
        <w:rPr>
          <w:rFonts w:hint="eastAsia" w:ascii="Times New Roman" w:hAnsi="Times New Roman" w:eastAsia="仿宋_GB2312" w:cs="仿宋_GB2312"/>
          <w:sz w:val="30"/>
          <w:szCs w:val="30"/>
          <w:highlight w:val="none"/>
          <w:lang w:eastAsia="zh-CN"/>
        </w:rPr>
        <w:t/>
        <w:t>0.0</w:t>
      </w:r>
      <w:r>
        <w:rPr>
          <w:rFonts w:ascii="Times New Roman" w:hAnsi="Times New Roman" w:eastAsia="仿宋_GB2312" w:cs="仿宋_GB2312"/>
          <w:kern w:val="0"/>
          <w:sz w:val="30"/>
          <w:szCs w:val="30"/>
          <w:highlight w:val="none"/>
        </w:rPr>
        <w:t/>
        <w:t>%</w:t>
      </w:r>
      <w:r>
        <w:rPr>
          <w:rFonts w:hint="eastAsia" w:ascii="Times New Roman" w:hAnsi="Times New Roman" w:eastAsia="仿宋_GB2312" w:cs="仿宋_GB2312"/>
          <w:kern w:val="0"/>
          <w:sz w:val="30"/>
          <w:szCs w:val="30"/>
          <w:highlight w:val="none"/>
        </w:rPr>
        <w:t/>
        <w:t>，服务采购授予中小企业合同金额占服务支出金额的</w:t>
      </w:r>
      <w:r>
        <w:rPr>
          <w:rFonts w:hint="eastAsia" w:ascii="Times New Roman" w:hAnsi="Times New Roman" w:eastAsia="仿宋_GB2312" w:cs="仿宋_GB2312"/>
          <w:sz w:val="30"/>
          <w:szCs w:val="30"/>
          <w:highlight w:val="none"/>
          <w:lang w:eastAsia="zh-CN"/>
        </w:rPr>
        <w:t/>
        <w:t>0.0</w:t>
      </w:r>
      <w:r>
        <w:rPr>
          <w:rFonts w:ascii="Times New Roman" w:hAnsi="Times New Roman" w:eastAsia="仿宋_GB2312" w:cs="仿宋_GB2312"/>
          <w:kern w:val="0"/>
          <w:sz w:val="30"/>
          <w:szCs w:val="30"/>
          <w:highlight w:val="none"/>
        </w:rPr>
        <w:t/>
        <w:t>%</w:t>
      </w:r>
      <w:r>
        <w:rPr>
          <w:rFonts w:hint="eastAsia" w:ascii="Times New Roman" w:hAnsi="Times New Roman" w:eastAsia="仿宋_GB2312" w:cs="仿宋_GB2312"/>
          <w:kern w:val="0"/>
          <w:sz w:val="30"/>
          <w:szCs w:val="30"/>
          <w:highlight w:val="none"/>
        </w:rPr>
        <w:t/>
        <w:t>。</w:t>
      </w:r>
    </w:p>
    <w:p>
      <w:pPr>
        <w:autoSpaceDE w:val="0"/>
        <w:autoSpaceDN w:val="0"/>
        <w:adjustRightInd w:val="0"/>
        <w:spacing w:line="600" w:lineRule="exact"/>
        <w:ind w:firstLine="600"/>
        <w:jc w:val="left"/>
        <w:rPr>
          <w:rFonts w:ascii="Times New Roman" w:hAnsi="Times New Roman" w:eastAsia="楷体" w:cs="Times New Roman"/>
          <w:kern w:val="0"/>
          <w:sz w:val="30"/>
          <w:szCs w:val="30"/>
          <w:highlight w:val="none"/>
        </w:rPr>
      </w:pPr>
      <w:r>
        <w:rPr>
          <w:rFonts w:hint="eastAsia" w:ascii="Times New Roman" w:hAnsi="Times New Roman" w:eastAsia="仿宋_GB2312" w:cs="仿宋_GB2312"/>
          <w:sz w:val="30"/>
          <w:szCs w:val="30"/>
          <w:highlight w:val="none"/>
          <w:lang w:eastAsia="zh-CN"/>
        </w:rPr>
        <w:t/>
        <w:t>天津渤海化工有限责任公司（本级）2023年度无政府采购支出。</w:t>
      </w:r>
    </w:p>
    <w:p>
      <w:pPr>
        <w:keepNext/>
        <w:keepLines/>
        <w:autoSpaceDE w:val="0"/>
        <w:autoSpaceDN w:val="0"/>
        <w:adjustRightInd w:val="0"/>
        <w:spacing w:line="600" w:lineRule="exact"/>
        <w:ind w:firstLine="602"/>
        <w:jc w:val="left"/>
        <w:outlineLvl w:val="1"/>
        <w:rPr>
          <w:rFonts w:hint="eastAsia"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
        <w:t>十二、</w:t>
      </w:r>
      <w:r>
        <w:rPr>
          <w:rFonts w:hint="eastAsia" w:ascii="Times New Roman" w:hAnsi="Times New Roman" w:eastAsia="黑体" w:cs="黑体"/>
          <w:b/>
          <w:bCs/>
          <w:kern w:val="0"/>
          <w:sz w:val="30"/>
          <w:szCs w:val="30"/>
          <w:highlight w:val="none"/>
        </w:rPr>
        <w:t/>
        <w:t>国有资产占有使用情况说明</w:t>
      </w:r>
    </w:p>
    <w:p>
      <w:pPr>
        <w:autoSpaceDE w:val="0"/>
        <w:autoSpaceDN w:val="0"/>
        <w:adjustRightInd w:val="0"/>
        <w:spacing w:line="600" w:lineRule="exact"/>
        <w:ind w:firstLine="720"/>
        <w:jc w:val="left"/>
        <w:rPr>
          <w:rFonts w:ascii="Times New Roman" w:hAnsi="Times New Roman" w:eastAsia="仿宋_GB2312" w:cs="Times New Roman"/>
          <w:color w:val="000000"/>
          <w:kern w:val="0"/>
          <w:sz w:val="30"/>
          <w:szCs w:val="30"/>
          <w:highlight w:val="none"/>
        </w:rPr>
      </w:pPr>
      <w:r>
        <w:rPr>
          <w:rFonts w:hint="eastAsia" w:ascii="Times New Roman" w:hAnsi="Times New Roman" w:eastAsia="仿宋_GB2312" w:cs="仿宋_GB2312"/>
          <w:color w:val="000000"/>
          <w:kern w:val="0"/>
          <w:sz w:val="30"/>
          <w:szCs w:val="30"/>
          <w:highlight w:val="none"/>
        </w:rPr>
        <w:t/>
        <w:t>截至</w:t>
      </w:r>
      <w:r>
        <w:rPr>
          <w:rFonts w:ascii="Times New Roman" w:hAnsi="Times New Roman" w:eastAsia="宋体" w:cs="宋体"/>
          <w:color w:val="000000"/>
          <w:kern w:val="0"/>
          <w:sz w:val="30"/>
          <w:szCs w:val="30"/>
          <w:highlight w:val="none"/>
        </w:rPr>
        <w:t/>
        <w:t>202</w:t>
      </w:r>
      <w:r>
        <w:rPr>
          <w:rFonts w:hint="eastAsia" w:ascii="Times New Roman" w:hAnsi="Times New Roman" w:eastAsia="宋体" w:cs="宋体"/>
          <w:color w:val="000000"/>
          <w:kern w:val="0"/>
          <w:sz w:val="30"/>
          <w:szCs w:val="30"/>
          <w:highlight w:val="none"/>
          <w:lang w:val="en-US" w:eastAsia="zh-CN"/>
        </w:rPr>
        <w:t/>
        <w:t>3</w:t>
      </w:r>
      <w:r>
        <w:rPr>
          <w:rFonts w:hint="eastAsia" w:ascii="Times New Roman" w:hAnsi="Times New Roman" w:eastAsia="仿宋_GB2312" w:cs="仿宋_GB2312"/>
          <w:color w:val="000000"/>
          <w:kern w:val="0"/>
          <w:sz w:val="30"/>
          <w:szCs w:val="30"/>
          <w:highlight w:val="none"/>
        </w:rPr>
        <w:t/>
        <w:t>年</w:t>
      </w:r>
      <w:r>
        <w:rPr>
          <w:rFonts w:ascii="Times New Roman" w:hAnsi="Times New Roman" w:eastAsia="仿宋_GB2312" w:cs="Times New Roman"/>
          <w:color w:val="000000"/>
          <w:kern w:val="0"/>
          <w:sz w:val="30"/>
          <w:szCs w:val="30"/>
          <w:highlight w:val="none"/>
        </w:rPr>
        <w:t/>
        <w:t>12</w:t>
      </w:r>
      <w:r>
        <w:rPr>
          <w:rFonts w:hint="eastAsia" w:ascii="Times New Roman" w:hAnsi="Times New Roman" w:eastAsia="仿宋_GB2312" w:cs="仿宋_GB2312"/>
          <w:color w:val="000000"/>
          <w:kern w:val="0"/>
          <w:sz w:val="30"/>
          <w:szCs w:val="30"/>
          <w:highlight w:val="none"/>
        </w:rPr>
        <w:t/>
        <w:t>月</w:t>
      </w:r>
      <w:r>
        <w:rPr>
          <w:rFonts w:ascii="Times New Roman" w:hAnsi="Times New Roman" w:eastAsia="仿宋_GB2312" w:cs="Times New Roman"/>
          <w:color w:val="000000"/>
          <w:kern w:val="0"/>
          <w:sz w:val="30"/>
          <w:szCs w:val="30"/>
          <w:highlight w:val="none"/>
        </w:rPr>
        <w:t/>
        <w:t>31</w:t>
      </w:r>
      <w:r>
        <w:rPr>
          <w:rFonts w:hint="eastAsia" w:ascii="Times New Roman" w:hAnsi="Times New Roman" w:eastAsia="仿宋_GB2312" w:cs="仿宋_GB2312"/>
          <w:color w:val="000000"/>
          <w:kern w:val="0"/>
          <w:sz w:val="30"/>
          <w:szCs w:val="30"/>
          <w:highlight w:val="none"/>
        </w:rPr>
        <w:t/>
        <w:t>日，</w:t>
      </w:r>
      <w:r>
        <w:rPr>
          <w:rFonts w:hint="eastAsia" w:ascii="Times New Roman" w:hAnsi="Times New Roman" w:eastAsia="仿宋_GB2312" w:cs="仿宋_GB2312"/>
          <w:color w:val="000000"/>
          <w:kern w:val="0"/>
          <w:sz w:val="30"/>
          <w:szCs w:val="30"/>
          <w:highlight w:val="none"/>
          <w:lang w:eastAsia="zh-CN"/>
        </w:rPr>
        <w:t/>
        <w:t>天津渤海化工有限责任公司（本级）</w:t>
      </w:r>
      <w:r>
        <w:rPr>
          <w:rFonts w:hint="eastAsia" w:ascii="Times New Roman" w:hAnsi="Times New Roman" w:eastAsia="仿宋_GB2312" w:cs="仿宋_GB2312"/>
          <w:color w:val="000000"/>
          <w:kern w:val="0"/>
          <w:sz w:val="30"/>
          <w:szCs w:val="30"/>
          <w:highlight w:val="none"/>
        </w:rPr>
        <w:t/>
        <w:t>共有车辆</w:t>
      </w:r>
      <w:r>
        <w:rPr>
          <w:rFonts w:hint="eastAsia" w:ascii="Times New Roman" w:hAnsi="Times New Roman" w:eastAsia="仿宋_GB2312" w:cs="Times New Roman"/>
          <w:kern w:val="0"/>
          <w:sz w:val="30"/>
          <w:szCs w:val="30"/>
          <w:highlight w:val="none"/>
          <w:lang w:eastAsia="zh-CN"/>
        </w:rPr>
        <w:t/>
        <w:t>0</w:t>
      </w:r>
      <w:r>
        <w:rPr>
          <w:rFonts w:hint="eastAsia" w:ascii="Times New Roman" w:hAnsi="Times New Roman" w:eastAsia="仿宋_GB2312" w:cs="仿宋_GB2312"/>
          <w:color w:val="000000"/>
          <w:kern w:val="0"/>
          <w:sz w:val="30"/>
          <w:szCs w:val="30"/>
          <w:highlight w:val="none"/>
        </w:rPr>
        <w:t/>
        <w:t>辆，其中：</w:t>
      </w:r>
      <w:r>
        <w:rPr>
          <w:rFonts w:ascii="Times New Roman" w:hAnsi="Times New Roman" w:eastAsia="仿宋_GB2312" w:cs="Times New Roman"/>
          <w:kern w:val="0"/>
          <w:sz w:val="30"/>
          <w:szCs w:val="30"/>
          <w:highlight w:val="none"/>
        </w:rPr>
        <w:t/>
        <w:t>副部（省）级及以上领导用车</w:t>
      </w:r>
      <w:r>
        <w:rPr>
          <w:rFonts w:hint="eastAsia" w:ascii="Times New Roman" w:hAnsi="Times New Roman" w:eastAsia="仿宋_GB2312" w:cs="Times New Roman"/>
          <w:kern w:val="0"/>
          <w:sz w:val="30"/>
          <w:szCs w:val="30"/>
          <w:highlight w:val="none"/>
          <w:lang w:eastAsia="zh-CN"/>
        </w:rPr>
        <w:t/>
        <w:t>0</w:t>
      </w:r>
      <w:r>
        <w:rPr>
          <w:rFonts w:ascii="Times New Roman" w:hAnsi="Times New Roman" w:eastAsia="仿宋_GB2312" w:cs="Times New Roman"/>
          <w:kern w:val="0"/>
          <w:sz w:val="30"/>
          <w:szCs w:val="30"/>
          <w:highlight w:val="none"/>
        </w:rPr>
        <w:t/>
        <w:t>辆</w:t>
      </w:r>
      <w:r>
        <w:rPr>
          <w:rFonts w:eastAsia="仿宋_GB2312"/>
          <w:sz w:val="30"/>
          <w:szCs w:val="30"/>
          <w:highlight w:val="none"/>
        </w:rPr>
        <w:t/>
        <w:t>、</w:t>
      </w:r>
      <w:r>
        <w:rPr>
          <w:rFonts w:ascii="Times New Roman" w:hAnsi="Times New Roman" w:eastAsia="仿宋_GB2312" w:cs="Times New Roman"/>
          <w:kern w:val="0"/>
          <w:sz w:val="30"/>
          <w:szCs w:val="30"/>
          <w:highlight w:val="none"/>
        </w:rPr>
        <w:t/>
        <w:t>主要</w:t>
      </w:r>
      <w:r>
        <w:rPr>
          <w:rFonts w:hint="eastAsia" w:ascii="Times New Roman" w:hAnsi="Times New Roman" w:eastAsia="仿宋_GB2312" w:cs="Times New Roman"/>
          <w:kern w:val="0"/>
          <w:sz w:val="30"/>
          <w:szCs w:val="30"/>
          <w:highlight w:val="none"/>
          <w:lang w:val="en-US" w:eastAsia="zh-CN"/>
        </w:rPr>
        <w:t/>
        <w:t>负责人</w:t>
      </w:r>
      <w:r>
        <w:rPr>
          <w:rFonts w:ascii="Times New Roman" w:hAnsi="Times New Roman" w:eastAsia="仿宋_GB2312" w:cs="Times New Roman"/>
          <w:kern w:val="0"/>
          <w:sz w:val="30"/>
          <w:szCs w:val="30"/>
          <w:highlight w:val="none"/>
        </w:rPr>
        <w:t/>
        <w:t>用车</w:t>
      </w:r>
      <w:r>
        <w:rPr>
          <w:rFonts w:hint="eastAsia" w:ascii="Times New Roman" w:hAnsi="Times New Roman" w:eastAsia="仿宋_GB2312" w:cs="Times New Roman"/>
          <w:kern w:val="0"/>
          <w:sz w:val="30"/>
          <w:szCs w:val="30"/>
          <w:highlight w:val="none"/>
          <w:lang w:eastAsia="zh-CN"/>
        </w:rPr>
        <w:t/>
        <w:t>0</w:t>
      </w:r>
      <w:r>
        <w:rPr>
          <w:rFonts w:ascii="Times New Roman" w:hAnsi="Times New Roman" w:eastAsia="仿宋_GB2312" w:cs="Times New Roman"/>
          <w:kern w:val="0"/>
          <w:sz w:val="30"/>
          <w:szCs w:val="30"/>
          <w:highlight w:val="none"/>
        </w:rPr>
        <w:t/>
        <w:t>辆</w:t>
      </w:r>
      <w:r>
        <w:rPr>
          <w:rFonts w:eastAsia="仿宋_GB2312"/>
          <w:sz w:val="30"/>
          <w:szCs w:val="30"/>
          <w:highlight w:val="none"/>
        </w:rPr>
        <w:t/>
        <w:t>、</w:t>
      </w:r>
      <w:r>
        <w:rPr>
          <w:rFonts w:ascii="Times New Roman" w:hAnsi="Times New Roman" w:eastAsia="仿宋_GB2312" w:cs="Times New Roman"/>
          <w:kern w:val="0"/>
          <w:sz w:val="30"/>
          <w:szCs w:val="30"/>
          <w:highlight w:val="none"/>
        </w:rPr>
        <w:t/>
        <w:t>机要通信用车</w:t>
      </w:r>
      <w:r>
        <w:rPr>
          <w:rFonts w:hint="eastAsia" w:ascii="Times New Roman" w:hAnsi="Times New Roman" w:eastAsia="仿宋_GB2312" w:cs="Times New Roman"/>
          <w:kern w:val="0"/>
          <w:sz w:val="30"/>
          <w:szCs w:val="30"/>
          <w:highlight w:val="none"/>
          <w:lang w:eastAsia="zh-CN"/>
        </w:rPr>
        <w:t/>
        <w:t>0</w:t>
      </w:r>
      <w:r>
        <w:rPr>
          <w:rFonts w:ascii="Times New Roman" w:hAnsi="Times New Roman" w:eastAsia="仿宋_GB2312" w:cs="Times New Roman"/>
          <w:kern w:val="0"/>
          <w:sz w:val="30"/>
          <w:szCs w:val="30"/>
          <w:highlight w:val="none"/>
        </w:rPr>
        <w:t/>
        <w:t>辆</w:t>
      </w:r>
      <w:r>
        <w:rPr>
          <w:rFonts w:eastAsia="仿宋_GB2312"/>
          <w:sz w:val="30"/>
          <w:szCs w:val="30"/>
          <w:highlight w:val="none"/>
        </w:rPr>
        <w:t/>
        <w:t>、</w:t>
      </w:r>
      <w:r>
        <w:rPr>
          <w:rFonts w:ascii="Times New Roman" w:hAnsi="Times New Roman" w:eastAsia="仿宋_GB2312" w:cs="Times New Roman"/>
          <w:kern w:val="0"/>
          <w:sz w:val="30"/>
          <w:szCs w:val="30"/>
          <w:highlight w:val="none"/>
        </w:rPr>
        <w:t/>
        <w:t>应急保障用车</w:t>
      </w:r>
      <w:r>
        <w:rPr>
          <w:rFonts w:hint="eastAsia" w:ascii="Times New Roman" w:hAnsi="Times New Roman" w:eastAsia="仿宋_GB2312" w:cs="Times New Roman"/>
          <w:kern w:val="0"/>
          <w:sz w:val="30"/>
          <w:szCs w:val="30"/>
          <w:highlight w:val="none"/>
          <w:lang w:eastAsia="zh-CN"/>
        </w:rPr>
        <w:t/>
        <w:t>0</w:t>
      </w:r>
      <w:r>
        <w:rPr>
          <w:rFonts w:ascii="Times New Roman" w:hAnsi="Times New Roman" w:eastAsia="仿宋_GB2312" w:cs="Times New Roman"/>
          <w:kern w:val="0"/>
          <w:sz w:val="30"/>
          <w:szCs w:val="30"/>
          <w:highlight w:val="none"/>
        </w:rPr>
        <w:t/>
        <w:t>辆</w:t>
      </w:r>
      <w:r>
        <w:rPr>
          <w:rFonts w:eastAsia="仿宋_GB2312"/>
          <w:sz w:val="30"/>
          <w:szCs w:val="30"/>
          <w:highlight w:val="none"/>
        </w:rPr>
        <w:t/>
        <w:t>、</w:t>
      </w:r>
      <w:r>
        <w:rPr>
          <w:rFonts w:ascii="Times New Roman" w:hAnsi="Times New Roman" w:eastAsia="仿宋_GB2312" w:cs="Times New Roman"/>
          <w:kern w:val="0"/>
          <w:sz w:val="30"/>
          <w:szCs w:val="30"/>
          <w:highlight w:val="none"/>
        </w:rPr>
        <w:t/>
        <w:t>执法执勤用车</w:t>
      </w:r>
      <w:r>
        <w:rPr>
          <w:rFonts w:hint="eastAsia" w:ascii="Times New Roman" w:hAnsi="Times New Roman" w:eastAsia="仿宋_GB2312" w:cs="Times New Roman"/>
          <w:kern w:val="0"/>
          <w:sz w:val="30"/>
          <w:szCs w:val="30"/>
          <w:highlight w:val="none"/>
          <w:lang w:eastAsia="zh-CN"/>
        </w:rPr>
        <w:t/>
        <w:t>0</w:t>
      </w:r>
      <w:r>
        <w:rPr>
          <w:rFonts w:ascii="Times New Roman" w:hAnsi="Times New Roman" w:eastAsia="仿宋_GB2312" w:cs="Times New Roman"/>
          <w:kern w:val="0"/>
          <w:sz w:val="30"/>
          <w:szCs w:val="30"/>
          <w:highlight w:val="none"/>
        </w:rPr>
        <w:t/>
        <w:t>辆</w:t>
      </w:r>
      <w:r>
        <w:rPr>
          <w:rFonts w:eastAsia="仿宋_GB2312"/>
          <w:sz w:val="30"/>
          <w:szCs w:val="30"/>
          <w:highlight w:val="none"/>
        </w:rPr>
        <w:t/>
        <w:t>、</w:t>
      </w:r>
      <w:r>
        <w:rPr>
          <w:rFonts w:ascii="Times New Roman" w:hAnsi="Times New Roman" w:eastAsia="仿宋_GB2312" w:cs="Times New Roman"/>
          <w:kern w:val="0"/>
          <w:sz w:val="30"/>
          <w:szCs w:val="30"/>
          <w:highlight w:val="none"/>
        </w:rPr>
        <w:t/>
        <w:t>特种专业技术用车</w:t>
      </w:r>
      <w:r>
        <w:rPr>
          <w:rFonts w:hint="eastAsia" w:ascii="Times New Roman" w:hAnsi="Times New Roman" w:eastAsia="仿宋_GB2312" w:cs="Times New Roman"/>
          <w:kern w:val="0"/>
          <w:sz w:val="30"/>
          <w:szCs w:val="30"/>
          <w:highlight w:val="none"/>
          <w:lang w:eastAsia="zh-CN"/>
        </w:rPr>
        <w:t/>
        <w:t>0</w:t>
      </w:r>
      <w:r>
        <w:rPr>
          <w:rFonts w:ascii="Times New Roman" w:hAnsi="Times New Roman" w:eastAsia="仿宋_GB2312" w:cs="Times New Roman"/>
          <w:kern w:val="0"/>
          <w:sz w:val="30"/>
          <w:szCs w:val="30"/>
          <w:highlight w:val="none"/>
        </w:rPr>
        <w:t/>
        <w:t>辆</w:t>
      </w:r>
      <w:r>
        <w:rPr>
          <w:rFonts w:eastAsia="仿宋_GB2312"/>
          <w:sz w:val="30"/>
          <w:szCs w:val="30"/>
          <w:highlight w:val="none"/>
        </w:rPr>
        <w:t/>
        <w:t>、</w:t>
      </w:r>
      <w:r>
        <w:rPr>
          <w:rFonts w:ascii="Times New Roman" w:hAnsi="Times New Roman" w:eastAsia="仿宋_GB2312" w:cs="Times New Roman"/>
          <w:kern w:val="0"/>
          <w:sz w:val="30"/>
          <w:szCs w:val="30"/>
          <w:highlight w:val="none"/>
        </w:rPr>
        <w:t/>
        <w:t>离退休干部</w:t>
      </w:r>
      <w:r>
        <w:rPr>
          <w:rFonts w:hint="eastAsia" w:ascii="Times New Roman" w:hAnsi="Times New Roman" w:eastAsia="仿宋_GB2312" w:cs="Times New Roman"/>
          <w:kern w:val="0"/>
          <w:sz w:val="30"/>
          <w:szCs w:val="30"/>
          <w:highlight w:val="none"/>
          <w:lang w:val="en-US" w:eastAsia="zh-CN"/>
        </w:rPr>
        <w:t/>
        <w:t>服务</w:t>
      </w:r>
      <w:r>
        <w:rPr>
          <w:rFonts w:ascii="Times New Roman" w:hAnsi="Times New Roman" w:eastAsia="仿宋_GB2312" w:cs="Times New Roman"/>
          <w:kern w:val="0"/>
          <w:sz w:val="30"/>
          <w:szCs w:val="30"/>
          <w:highlight w:val="none"/>
        </w:rPr>
        <w:t/>
        <w:t>用车</w:t>
      </w:r>
      <w:r>
        <w:rPr>
          <w:rFonts w:hint="eastAsia" w:ascii="Times New Roman" w:hAnsi="Times New Roman" w:eastAsia="仿宋_GB2312" w:cs="Times New Roman"/>
          <w:kern w:val="0"/>
          <w:sz w:val="30"/>
          <w:szCs w:val="30"/>
          <w:highlight w:val="none"/>
          <w:lang w:eastAsia="zh-CN"/>
        </w:rPr>
        <w:t/>
        <w:t>0</w:t>
      </w:r>
      <w:r>
        <w:rPr>
          <w:rFonts w:ascii="Times New Roman" w:hAnsi="Times New Roman" w:eastAsia="仿宋_GB2312" w:cs="Times New Roman"/>
          <w:kern w:val="0"/>
          <w:sz w:val="30"/>
          <w:szCs w:val="30"/>
          <w:highlight w:val="none"/>
        </w:rPr>
        <w:t/>
        <w:t>辆</w:t>
      </w:r>
      <w:r>
        <w:rPr>
          <w:rFonts w:eastAsia="仿宋_GB2312"/>
          <w:sz w:val="30"/>
          <w:szCs w:val="30"/>
          <w:highlight w:val="none"/>
        </w:rPr>
        <w:t/>
        <w:t>、</w:t>
      </w:r>
      <w:r>
        <w:rPr>
          <w:rFonts w:ascii="Times New Roman" w:hAnsi="Times New Roman" w:eastAsia="仿宋_GB2312" w:cs="Times New Roman"/>
          <w:kern w:val="0"/>
          <w:sz w:val="30"/>
          <w:szCs w:val="30"/>
          <w:highlight w:val="none"/>
        </w:rPr>
        <w:t/>
        <w:t>其他用车</w:t>
      </w:r>
      <w:r>
        <w:rPr>
          <w:rFonts w:hint="eastAsia" w:ascii="Times New Roman" w:hAnsi="Times New Roman" w:eastAsia="仿宋_GB2312" w:cs="Times New Roman"/>
          <w:kern w:val="0"/>
          <w:sz w:val="30"/>
          <w:szCs w:val="30"/>
          <w:highlight w:val="none"/>
          <w:lang w:eastAsia="zh-CN"/>
        </w:rPr>
        <w:t/>
        <w:t>0</w:t>
      </w:r>
      <w:r>
        <w:rPr>
          <w:rFonts w:ascii="Times New Roman" w:hAnsi="Times New Roman" w:eastAsia="仿宋_GB2312" w:cs="Times New Roman"/>
          <w:kern w:val="0"/>
          <w:sz w:val="30"/>
          <w:szCs w:val="30"/>
          <w:highlight w:val="none"/>
        </w:rPr>
        <w:t/>
        <w:t>辆</w:t>
      </w:r>
      <w:r>
        <w:rPr>
          <w:rFonts w:hint="eastAsia" w:ascii="Times New Roman" w:hAnsi="Times New Roman" w:eastAsia="仿宋_GB2312" w:cs="Times New Roman"/>
          <w:kern w:val="0"/>
          <w:sz w:val="30"/>
          <w:szCs w:val="30"/>
          <w:highlight w:val="none"/>
        </w:rPr>
        <w:t/>
        <w:t>，其他用车主要包括</w:t>
      </w:r>
      <w:r>
        <w:rPr>
          <w:rFonts w:hint="eastAsia" w:ascii="Times New Roman" w:hAnsi="Times New Roman" w:eastAsia="仿宋_GB2312" w:cs="仿宋_GB2312"/>
          <w:sz w:val="30"/>
          <w:szCs w:val="30"/>
          <w:highlight w:val="none"/>
          <w:lang w:eastAsia="zh-CN"/>
        </w:rPr>
        <w:t/>
      </w:r>
      <w:r>
        <w:rPr>
          <w:rFonts w:hint="eastAsia" w:ascii="Times New Roman" w:hAnsi="Times New Roman" w:eastAsia="仿宋_GB2312" w:cs="仿宋_GB2312"/>
          <w:kern w:val="0"/>
          <w:sz w:val="30"/>
          <w:szCs w:val="30"/>
          <w:highlight w:val="none"/>
          <w:lang w:val="zh-CN"/>
        </w:rPr>
        <w:t/>
        <w:t>。</w:t>
      </w:r>
      <w:r>
        <w:rPr>
          <w:rFonts w:hint="eastAsia" w:ascii="Times New Roman" w:hAnsi="Times New Roman" w:eastAsia="仿宋_GB2312" w:cs="仿宋_GB2312"/>
          <w:kern w:val="0"/>
          <w:sz w:val="30"/>
          <w:szCs w:val="30"/>
          <w:highlight w:val="none"/>
        </w:rPr>
        <w:t/>
        <w:t>单价</w:t>
      </w:r>
      <w:r>
        <w:rPr>
          <w:rFonts w:ascii="Times New Roman" w:hAnsi="Times New Roman" w:eastAsia="仿宋_GB2312" w:cs="仿宋_GB2312"/>
          <w:kern w:val="0"/>
          <w:sz w:val="30"/>
          <w:szCs w:val="30"/>
          <w:highlight w:val="none"/>
        </w:rPr>
        <w:t/>
        <w:t>100</w:t>
      </w:r>
      <w:r>
        <w:rPr>
          <w:rFonts w:hint="eastAsia" w:ascii="Times New Roman" w:hAnsi="Times New Roman" w:eastAsia="仿宋_GB2312" w:cs="仿宋_GB2312"/>
          <w:kern w:val="0"/>
          <w:sz w:val="30"/>
          <w:szCs w:val="30"/>
          <w:highlight w:val="none"/>
        </w:rPr>
        <w:t/>
        <w:t>万元以上的设备</w:t>
      </w:r>
      <w:r>
        <w:rPr>
          <w:rFonts w:hint="eastAsia" w:ascii="Times New Roman" w:hAnsi="Times New Roman" w:eastAsia="仿宋_GB2312" w:cs="Times New Roman"/>
          <w:kern w:val="0"/>
          <w:sz w:val="30"/>
          <w:szCs w:val="30"/>
          <w:highlight w:val="none"/>
          <w:lang w:eastAsia="zh-CN"/>
        </w:rPr>
        <w:t/>
        <w:t>0</w:t>
      </w:r>
      <w:r>
        <w:rPr>
          <w:rFonts w:hint="eastAsia" w:ascii="Times New Roman" w:hAnsi="Times New Roman" w:eastAsia="仿宋_GB2312" w:cs="仿宋_GB2312"/>
          <w:kern w:val="0"/>
          <w:sz w:val="30"/>
          <w:szCs w:val="30"/>
          <w:highlight w:val="none"/>
        </w:rPr>
        <w:t/>
        <w:t>台（套）。</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
        <w:t>天津渤海化工有限责任公司（本级）2023年度无无国有资产占用使用情况。</w:t>
      </w:r>
    </w:p>
    <w:p>
      <w:pPr>
        <w:keepNext/>
        <w:keepLines/>
        <w:autoSpaceDE w:val="0"/>
        <w:autoSpaceDN w:val="0"/>
        <w:adjustRightInd w:val="0"/>
        <w:spacing w:line="600" w:lineRule="exact"/>
        <w:ind w:firstLine="602"/>
        <w:jc w:val="left"/>
        <w:outlineLvl w:val="1"/>
        <w:rPr>
          <w:rFonts w:hint="eastAsia"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
        <w:t>十三、</w:t>
      </w:r>
      <w:r>
        <w:rPr>
          <w:rFonts w:hint="eastAsia" w:ascii="Times New Roman" w:hAnsi="Times New Roman" w:eastAsia="黑体" w:cs="黑体"/>
          <w:b/>
          <w:bCs/>
          <w:kern w:val="0"/>
          <w:sz w:val="30"/>
          <w:szCs w:val="30"/>
          <w:highlight w:val="none"/>
        </w:rPr>
        <w:t/>
        <w:t>预算绩效情况说明</w:t>
      </w:r>
    </w:p>
    <w:p>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sz w:val="30"/>
          <w:szCs w:val="30"/>
          <w:highlight w:val="none"/>
          <w:lang w:eastAsia="zh-CN"/>
        </w:rPr>
        <w:t/>
        <w:t>根据预算绩效管理要求，天津渤海化工有限责任公司（本级）2023年度已对1个市级项目开展绩效自评，涉及金额1831623.2元，自评结果已随部门决算一并公开。</w:t>
      </w:r>
    </w:p>
    <w:p>
      <w:pPr>
        <w:keepNext/>
        <w:keepLines/>
        <w:autoSpaceDE w:val="0"/>
        <w:autoSpaceDN w:val="0"/>
        <w:adjustRightInd w:val="0"/>
        <w:spacing w:line="600" w:lineRule="exact"/>
        <w:ind w:firstLine="602"/>
        <w:jc w:val="left"/>
        <w:outlineLvl w:val="1"/>
        <w:rPr>
          <w:rFonts w:hint="eastAsia"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
        <w:t>十四、</w:t>
      </w:r>
      <w:r>
        <w:rPr>
          <w:rFonts w:hint="eastAsia" w:ascii="Times New Roman" w:hAnsi="Times New Roman" w:eastAsia="黑体" w:cs="黑体"/>
          <w:b/>
          <w:bCs/>
          <w:kern w:val="0"/>
          <w:sz w:val="30"/>
          <w:szCs w:val="30"/>
          <w:highlight w:val="none"/>
        </w:rPr>
        <w:t/>
        <w:t>教育、医疗卫生、社会保障和就业、住房保障、涉农补贴等民生支出情况说明</w:t>
      </w:r>
    </w:p>
    <w:p>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sz w:val="30"/>
          <w:szCs w:val="30"/>
          <w:highlight w:val="none"/>
          <w:lang w:eastAsia="zh-CN"/>
        </w:rPr>
        <w:t/>
      </w:r>
    </w:p>
    <w:p>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sz w:val="30"/>
          <w:szCs w:val="30"/>
          <w:highlight w:val="none"/>
          <w:lang w:eastAsia="zh-CN"/>
        </w:rPr>
        <w:t/>
        <w:t>天津渤海化工有限责任公司（本级）不属于乡、镇、街级单位，不涉及公开2023年度教育、医疗卫生、社会保障和就业、住房保障、涉农补贴等民生支出情况。</w:t>
      </w:r>
    </w:p>
    <w:p>
      <w:pPr>
        <w:autoSpaceDE w:val="0"/>
        <w:autoSpaceDN w:val="0"/>
        <w:adjustRightInd w:val="0"/>
        <w:jc w:val="left"/>
        <w:rPr>
          <w:rFonts w:ascii="Times New Roman" w:hAnsi="Times New Roman" w:eastAsia="仿宋_GB2312" w:cs="仿宋_GB2312"/>
          <w:b/>
          <w:bCs/>
          <w:color w:val="000000"/>
          <w:kern w:val="0"/>
          <w:sz w:val="30"/>
          <w:szCs w:val="30"/>
          <w:highlight w:val="none"/>
        </w:rPr>
      </w:pPr>
      <w:r>
        <w:rPr>
          <w:rFonts w:ascii="Times New Roman" w:hAnsi="Times New Roman" w:eastAsia="仿宋_GB2312" w:cs="仿宋_GB2312"/>
          <w:b/>
          <w:bCs/>
          <w:color w:val="000000"/>
          <w:kern w:val="0"/>
          <w:sz w:val="30"/>
          <w:szCs w:val="30"/>
          <w:highlight w:val="none"/>
        </w:rPr>
        <w:br w:type="page"/>
      </w:r>
    </w:p>
    <w:p>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highlight w:val="none"/>
        </w:rPr>
      </w:pPr>
      <w:r>
        <w:rPr>
          <w:rFonts w:hint="eastAsia" w:ascii="Times New Roman" w:hAnsi="Times New Roman" w:eastAsia="方正小标宋简体" w:cs="方正小标宋简体"/>
          <w:kern w:val="44"/>
          <w:sz w:val="44"/>
          <w:szCs w:val="44"/>
          <w:highlight w:val="none"/>
        </w:rPr>
        <w:t/>
        <w:t>第四部分名词解释</w:t>
      </w:r>
    </w:p>
    <w:p>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p>
    <w:p>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hint="eastAsia" w:ascii="Times New Roman" w:hAnsi="Times New Roman" w:eastAsia="仿宋_GB2312" w:cs="仿宋_GB2312"/>
          <w:kern w:val="0"/>
          <w:sz w:val="30"/>
          <w:szCs w:val="30"/>
          <w:highlight w:val="none"/>
          <w:lang w:val="en-US" w:eastAsia="zh-CN"/>
        </w:rPr>
        <w:t/>
        <w:t>1</w:t>
      </w:r>
      <w:r>
        <w:rPr>
          <w:rFonts w:ascii="Times New Roman" w:hAnsi="Times New Roman" w:eastAsia="仿宋_GB2312" w:cs="仿宋_GB2312"/>
          <w:kern w:val="0"/>
          <w:sz w:val="30"/>
          <w:szCs w:val="30"/>
          <w:highlight w:val="none"/>
        </w:rPr>
        <w:t/>
        <w:t>.</w:t>
      </w:r>
      <w:r>
        <w:rPr>
          <w:rFonts w:hint="eastAsia" w:ascii="Times New Roman" w:hAnsi="Times New Roman" w:eastAsia="仿宋_GB2312" w:cs="仿宋_GB2312"/>
          <w:kern w:val="0"/>
          <w:sz w:val="30"/>
          <w:szCs w:val="30"/>
          <w:highlight w:val="none"/>
        </w:rPr>
        <w:t/>
        <w:t>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
        <w:t>2.</w:t>
      </w:r>
      <w:r>
        <w:rPr>
          <w:rFonts w:hint="eastAsia" w:ascii="Times New Roman" w:hAnsi="Times New Roman" w:eastAsia="仿宋_GB2312" w:cs="仿宋_GB2312"/>
          <w:kern w:val="0"/>
          <w:sz w:val="30"/>
          <w:szCs w:val="30"/>
          <w:highlight w:val="none"/>
        </w:rPr>
        <w:t/>
        <w:t>机关运行经费。反映为保障行政单位（含参照公务员管理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pPr>
        <w:autoSpaceDE w:val="0"/>
        <w:autoSpaceDN w:val="0"/>
        <w:adjustRightInd w:val="0"/>
        <w:spacing w:line="600" w:lineRule="exact"/>
        <w:ind w:firstLine="600"/>
        <w:jc w:val="left"/>
        <w:rPr>
          <w:rFonts w:ascii="Times New Roman" w:hAnsi="Times New Roman"/>
          <w:highlight w:val="none"/>
        </w:rPr>
      </w:pPr>
      <w:r>
        <w:rPr>
          <w:rFonts w:ascii="Times New Roman" w:hAnsi="Times New Roman" w:eastAsia="仿宋_GB2312" w:cs="仿宋_GB2312"/>
          <w:kern w:val="0"/>
          <w:sz w:val="30"/>
          <w:szCs w:val="30"/>
          <w:highlight w:val="none"/>
        </w:rPr>
        <w:t/>
        <w:t>3.“</w:t>
      </w:r>
      <w:r>
        <w:rPr>
          <w:rFonts w:hint="eastAsia" w:ascii="Times New Roman" w:hAnsi="Times New Roman" w:eastAsia="仿宋_GB2312" w:cs="仿宋_GB2312"/>
          <w:kern w:val="0"/>
          <w:sz w:val="30"/>
          <w:szCs w:val="30"/>
          <w:highlight w:val="none"/>
        </w:rPr>
        <w:t/>
        <w:t>三公</w:t>
      </w:r>
      <w:r>
        <w:rPr>
          <w:rFonts w:ascii="Times New Roman" w:hAnsi="Times New Roman" w:eastAsia="仿宋_GB2312" w:cs="仿宋_GB2312"/>
          <w:kern w:val="0"/>
          <w:sz w:val="30"/>
          <w:szCs w:val="30"/>
          <w:highlight w:val="none"/>
        </w:rPr>
        <w:t/>
        <w:t>”</w:t>
      </w:r>
      <w:r>
        <w:rPr>
          <w:rFonts w:hint="eastAsia" w:ascii="Times New Roman" w:hAnsi="Times New Roman" w:eastAsia="仿宋_GB2312" w:cs="仿宋_GB2312"/>
          <w:kern w:val="0"/>
          <w:sz w:val="30"/>
          <w:szCs w:val="30"/>
          <w:highlight w:val="none"/>
        </w:rPr>
        <w:t/>
        <w:t>经费。是指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燃料费、维修费、过桥过路费、保险费、安全奖励费用等支出；公务接待费反映单位按规定开支的各类公务接待（含外宾接待）支出。</w:t>
      </w:r>
    </w:p>
    <w:sectPr>
      <w:pgSz w:w="12240" w:h="15840"/>
      <w:pgMar w:top="1440" w:right="1800" w:bottom="1440" w:left="18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方正小标宋简体">
    <w:altName w:val="微软雅黑"/>
    <w:panose1 w:val="00000000000000000000"/>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楷体_GB2312">
    <w:altName w:val="楷体"/>
    <w:panose1 w:val="00000000000000000000"/>
    <w:charset w:val="86"/>
    <w:family w:val="modern"/>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gyYTYxNzQwYTk1MDM4YTdjNWU4MGNkZGU0MzE1ZTMifQ=="/>
  </w:docVars>
  <w:rsids>
    <w:rsidRoot w:val="006A094D"/>
    <w:rsid w:val="00013A12"/>
    <w:rsid w:val="0002687D"/>
    <w:rsid w:val="00047C6F"/>
    <w:rsid w:val="000528EE"/>
    <w:rsid w:val="000719FD"/>
    <w:rsid w:val="000B5C71"/>
    <w:rsid w:val="000D4B98"/>
    <w:rsid w:val="00127EFA"/>
    <w:rsid w:val="00142888"/>
    <w:rsid w:val="00152EEB"/>
    <w:rsid w:val="00153077"/>
    <w:rsid w:val="00167CB7"/>
    <w:rsid w:val="001A0E4F"/>
    <w:rsid w:val="001B5C3C"/>
    <w:rsid w:val="001C0399"/>
    <w:rsid w:val="001D587E"/>
    <w:rsid w:val="002124F6"/>
    <w:rsid w:val="00264B59"/>
    <w:rsid w:val="002A4997"/>
    <w:rsid w:val="002E6086"/>
    <w:rsid w:val="00302490"/>
    <w:rsid w:val="003227B2"/>
    <w:rsid w:val="003536BE"/>
    <w:rsid w:val="003B25FB"/>
    <w:rsid w:val="004A482F"/>
    <w:rsid w:val="004F39BF"/>
    <w:rsid w:val="005062D7"/>
    <w:rsid w:val="005175E6"/>
    <w:rsid w:val="00525157"/>
    <w:rsid w:val="005349A2"/>
    <w:rsid w:val="00575537"/>
    <w:rsid w:val="005D1367"/>
    <w:rsid w:val="005D3F56"/>
    <w:rsid w:val="00654D17"/>
    <w:rsid w:val="006623EC"/>
    <w:rsid w:val="006A094D"/>
    <w:rsid w:val="006D2409"/>
    <w:rsid w:val="006E65DB"/>
    <w:rsid w:val="00776FF3"/>
    <w:rsid w:val="0078156E"/>
    <w:rsid w:val="00786E74"/>
    <w:rsid w:val="007D1285"/>
    <w:rsid w:val="007E49E1"/>
    <w:rsid w:val="007F6DA7"/>
    <w:rsid w:val="008174D5"/>
    <w:rsid w:val="00885126"/>
    <w:rsid w:val="0089698B"/>
    <w:rsid w:val="008D48A9"/>
    <w:rsid w:val="00941A30"/>
    <w:rsid w:val="00977DCC"/>
    <w:rsid w:val="009820CF"/>
    <w:rsid w:val="00982A8B"/>
    <w:rsid w:val="009A7ED3"/>
    <w:rsid w:val="009D74D7"/>
    <w:rsid w:val="00A57AE7"/>
    <w:rsid w:val="00AF71AE"/>
    <w:rsid w:val="00B33C70"/>
    <w:rsid w:val="00B75228"/>
    <w:rsid w:val="00B811F1"/>
    <w:rsid w:val="00B81B9F"/>
    <w:rsid w:val="00BC763A"/>
    <w:rsid w:val="00BC7D6F"/>
    <w:rsid w:val="00BD3CAC"/>
    <w:rsid w:val="00BF697A"/>
    <w:rsid w:val="00C52E77"/>
    <w:rsid w:val="00C65A44"/>
    <w:rsid w:val="00C76AC3"/>
    <w:rsid w:val="00C83EB4"/>
    <w:rsid w:val="00D4505A"/>
    <w:rsid w:val="00D65B41"/>
    <w:rsid w:val="00DC3234"/>
    <w:rsid w:val="00DC3CD0"/>
    <w:rsid w:val="00DD60B5"/>
    <w:rsid w:val="00E7602B"/>
    <w:rsid w:val="00E964B2"/>
    <w:rsid w:val="00EA6549"/>
    <w:rsid w:val="00F007FE"/>
    <w:rsid w:val="017D4A3B"/>
    <w:rsid w:val="01A10E80"/>
    <w:rsid w:val="029D518A"/>
    <w:rsid w:val="03311B3F"/>
    <w:rsid w:val="03901927"/>
    <w:rsid w:val="05CA273A"/>
    <w:rsid w:val="05E55C53"/>
    <w:rsid w:val="069A035E"/>
    <w:rsid w:val="07267E44"/>
    <w:rsid w:val="07425D24"/>
    <w:rsid w:val="07A23238"/>
    <w:rsid w:val="085D1644"/>
    <w:rsid w:val="0A7D5D1A"/>
    <w:rsid w:val="0AF018E5"/>
    <w:rsid w:val="0B1428B6"/>
    <w:rsid w:val="0B2716A6"/>
    <w:rsid w:val="0B2E72C7"/>
    <w:rsid w:val="0C411F0C"/>
    <w:rsid w:val="0CDD71F7"/>
    <w:rsid w:val="0D664210"/>
    <w:rsid w:val="0DA7267B"/>
    <w:rsid w:val="0DFB4FC0"/>
    <w:rsid w:val="0E267459"/>
    <w:rsid w:val="0EBB5316"/>
    <w:rsid w:val="0F4936D8"/>
    <w:rsid w:val="0FC42B69"/>
    <w:rsid w:val="0FF22FB9"/>
    <w:rsid w:val="118916FB"/>
    <w:rsid w:val="1221675E"/>
    <w:rsid w:val="12C34799"/>
    <w:rsid w:val="12D93FBD"/>
    <w:rsid w:val="13463246"/>
    <w:rsid w:val="142D4C1F"/>
    <w:rsid w:val="15F1161D"/>
    <w:rsid w:val="161D1413"/>
    <w:rsid w:val="1666200B"/>
    <w:rsid w:val="16C5644A"/>
    <w:rsid w:val="16D76A65"/>
    <w:rsid w:val="17C84C4C"/>
    <w:rsid w:val="1949378C"/>
    <w:rsid w:val="199A3054"/>
    <w:rsid w:val="1A1104E0"/>
    <w:rsid w:val="1A404E9F"/>
    <w:rsid w:val="1AA54268"/>
    <w:rsid w:val="1B173F14"/>
    <w:rsid w:val="1B4641B9"/>
    <w:rsid w:val="1B520DB0"/>
    <w:rsid w:val="1B5D5A1E"/>
    <w:rsid w:val="1B7A68EC"/>
    <w:rsid w:val="1CCA277E"/>
    <w:rsid w:val="1DFB572F"/>
    <w:rsid w:val="1EC5396A"/>
    <w:rsid w:val="1EFB0588"/>
    <w:rsid w:val="20DB5BFD"/>
    <w:rsid w:val="21365D81"/>
    <w:rsid w:val="21556D90"/>
    <w:rsid w:val="21C24E94"/>
    <w:rsid w:val="21D73FEC"/>
    <w:rsid w:val="23736675"/>
    <w:rsid w:val="24B227A0"/>
    <w:rsid w:val="25BA7C7E"/>
    <w:rsid w:val="2666570F"/>
    <w:rsid w:val="26DB4B05"/>
    <w:rsid w:val="271B299E"/>
    <w:rsid w:val="27DD7C53"/>
    <w:rsid w:val="284E3F62"/>
    <w:rsid w:val="28612632"/>
    <w:rsid w:val="2A924D25"/>
    <w:rsid w:val="2BC20F83"/>
    <w:rsid w:val="2C800474"/>
    <w:rsid w:val="2C8F0671"/>
    <w:rsid w:val="2D5A0475"/>
    <w:rsid w:val="2DA05507"/>
    <w:rsid w:val="2E487134"/>
    <w:rsid w:val="2E8C3709"/>
    <w:rsid w:val="2F146650"/>
    <w:rsid w:val="2FA13000"/>
    <w:rsid w:val="2FC74096"/>
    <w:rsid w:val="2FF951BC"/>
    <w:rsid w:val="307A24E3"/>
    <w:rsid w:val="307A6987"/>
    <w:rsid w:val="30BB5227"/>
    <w:rsid w:val="313F372D"/>
    <w:rsid w:val="32146967"/>
    <w:rsid w:val="32443D30"/>
    <w:rsid w:val="32672F3B"/>
    <w:rsid w:val="33032C66"/>
    <w:rsid w:val="332D3FC0"/>
    <w:rsid w:val="354D7E20"/>
    <w:rsid w:val="35747E49"/>
    <w:rsid w:val="35823AFA"/>
    <w:rsid w:val="358C1096"/>
    <w:rsid w:val="35B6328D"/>
    <w:rsid w:val="35F44AE6"/>
    <w:rsid w:val="36144696"/>
    <w:rsid w:val="36580FD3"/>
    <w:rsid w:val="381E22EE"/>
    <w:rsid w:val="3AF76503"/>
    <w:rsid w:val="3B0209DD"/>
    <w:rsid w:val="3B0C198B"/>
    <w:rsid w:val="3B483C6E"/>
    <w:rsid w:val="3B776F10"/>
    <w:rsid w:val="3B7C7A57"/>
    <w:rsid w:val="3B8E1539"/>
    <w:rsid w:val="3D600CB3"/>
    <w:rsid w:val="3E426F14"/>
    <w:rsid w:val="3EB42189"/>
    <w:rsid w:val="3EC62D97"/>
    <w:rsid w:val="3EEF0B4C"/>
    <w:rsid w:val="3EF16375"/>
    <w:rsid w:val="3F2006FA"/>
    <w:rsid w:val="40CF0629"/>
    <w:rsid w:val="4137238C"/>
    <w:rsid w:val="41CC0838"/>
    <w:rsid w:val="43612B5A"/>
    <w:rsid w:val="43805C0B"/>
    <w:rsid w:val="43B835F7"/>
    <w:rsid w:val="44552CED"/>
    <w:rsid w:val="44EB17AA"/>
    <w:rsid w:val="45984C48"/>
    <w:rsid w:val="47727F60"/>
    <w:rsid w:val="485D29BF"/>
    <w:rsid w:val="49374433"/>
    <w:rsid w:val="49DA103E"/>
    <w:rsid w:val="4A2319E6"/>
    <w:rsid w:val="4A8E57CD"/>
    <w:rsid w:val="4CA13CE1"/>
    <w:rsid w:val="4CD450D8"/>
    <w:rsid w:val="4D14664A"/>
    <w:rsid w:val="4D210FC7"/>
    <w:rsid w:val="4D720D77"/>
    <w:rsid w:val="4DB9688D"/>
    <w:rsid w:val="4E4E3945"/>
    <w:rsid w:val="4E8C7B5A"/>
    <w:rsid w:val="4F167E2F"/>
    <w:rsid w:val="4F391364"/>
    <w:rsid w:val="4FA424E7"/>
    <w:rsid w:val="4FBD62FD"/>
    <w:rsid w:val="4FD337AC"/>
    <w:rsid w:val="4FE523CE"/>
    <w:rsid w:val="5236167C"/>
    <w:rsid w:val="52A37398"/>
    <w:rsid w:val="53C102A5"/>
    <w:rsid w:val="54380029"/>
    <w:rsid w:val="54A61249"/>
    <w:rsid w:val="54F16968"/>
    <w:rsid w:val="55AC416B"/>
    <w:rsid w:val="564C0516"/>
    <w:rsid w:val="5713248B"/>
    <w:rsid w:val="57833AC4"/>
    <w:rsid w:val="578735B4"/>
    <w:rsid w:val="58C3061C"/>
    <w:rsid w:val="58E93DFA"/>
    <w:rsid w:val="599E4BE5"/>
    <w:rsid w:val="5A1C0F73"/>
    <w:rsid w:val="5A964C59"/>
    <w:rsid w:val="5C170425"/>
    <w:rsid w:val="5CD612EB"/>
    <w:rsid w:val="5D032E6E"/>
    <w:rsid w:val="5DC66F7C"/>
    <w:rsid w:val="5DFB2606"/>
    <w:rsid w:val="5E015742"/>
    <w:rsid w:val="5EB1144C"/>
    <w:rsid w:val="5EF37781"/>
    <w:rsid w:val="5F6D7131"/>
    <w:rsid w:val="5F7856C5"/>
    <w:rsid w:val="5FF67529"/>
    <w:rsid w:val="615900E7"/>
    <w:rsid w:val="61D75AE1"/>
    <w:rsid w:val="620B43D3"/>
    <w:rsid w:val="624C1682"/>
    <w:rsid w:val="63B80927"/>
    <w:rsid w:val="643C1F0A"/>
    <w:rsid w:val="644D16E1"/>
    <w:rsid w:val="64925346"/>
    <w:rsid w:val="654D2EBE"/>
    <w:rsid w:val="654E5711"/>
    <w:rsid w:val="656942F9"/>
    <w:rsid w:val="65B558C0"/>
    <w:rsid w:val="665D659A"/>
    <w:rsid w:val="667274BD"/>
    <w:rsid w:val="66BC2A82"/>
    <w:rsid w:val="672E57FA"/>
    <w:rsid w:val="68200AB4"/>
    <w:rsid w:val="68C169D0"/>
    <w:rsid w:val="6B4F5D3F"/>
    <w:rsid w:val="6B963EB9"/>
    <w:rsid w:val="6BBB51FE"/>
    <w:rsid w:val="6BF54B38"/>
    <w:rsid w:val="6C054650"/>
    <w:rsid w:val="6C1D5E3D"/>
    <w:rsid w:val="6CF70A69"/>
    <w:rsid w:val="6CFE17CB"/>
    <w:rsid w:val="6D5E0469"/>
    <w:rsid w:val="6D854C1A"/>
    <w:rsid w:val="6E080CF4"/>
    <w:rsid w:val="6EB34837"/>
    <w:rsid w:val="70180DF5"/>
    <w:rsid w:val="704716DB"/>
    <w:rsid w:val="708C6A78"/>
    <w:rsid w:val="70E84C6C"/>
    <w:rsid w:val="70FE35D3"/>
    <w:rsid w:val="71600CA6"/>
    <w:rsid w:val="7260119C"/>
    <w:rsid w:val="72701CEB"/>
    <w:rsid w:val="72B3615B"/>
    <w:rsid w:val="73724CC1"/>
    <w:rsid w:val="7455465F"/>
    <w:rsid w:val="75AB44BA"/>
    <w:rsid w:val="79B7155B"/>
    <w:rsid w:val="79DC07A5"/>
    <w:rsid w:val="7ACA53E2"/>
    <w:rsid w:val="7B143565"/>
    <w:rsid w:val="7E2E7A36"/>
    <w:rsid w:val="7E703A39"/>
    <w:rsid w:val="7F3217A8"/>
    <w:rsid w:val="7FDD79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styleId="2">
    <w:name w:val="heading 1"/>
    <w:basedOn w:val="1"/>
    <w:next w:val="1"/>
    <w:link w:val="9"/>
    <w:qFormat/>
    <w:uiPriority w:val="99"/>
    <w:pPr>
      <w:autoSpaceDE w:val="0"/>
      <w:autoSpaceDN w:val="0"/>
      <w:adjustRightInd w:val="0"/>
      <w:jc w:val="left"/>
      <w:outlineLvl w:val="0"/>
    </w:pPr>
    <w:rPr>
      <w:rFonts w:ascii="方正小标宋简体" w:eastAsia="方正小标宋简体"/>
      <w:kern w:val="0"/>
      <w:sz w:val="24"/>
      <w:szCs w:val="24"/>
    </w:rPr>
  </w:style>
  <w:style w:type="paragraph" w:styleId="3">
    <w:name w:val="heading 2"/>
    <w:basedOn w:val="1"/>
    <w:next w:val="1"/>
    <w:link w:val="10"/>
    <w:autoRedefine/>
    <w:qFormat/>
    <w:uiPriority w:val="99"/>
    <w:pPr>
      <w:autoSpaceDE w:val="0"/>
      <w:autoSpaceDN w:val="0"/>
      <w:adjustRightInd w:val="0"/>
      <w:jc w:val="left"/>
      <w:outlineLvl w:val="1"/>
    </w:pPr>
    <w:rPr>
      <w:rFonts w:ascii="方正小标宋简体" w:eastAsia="方正小标宋简体"/>
      <w:kern w:val="0"/>
      <w:sz w:val="24"/>
      <w:szCs w:val="24"/>
    </w:rPr>
  </w:style>
  <w:style w:type="character" w:default="1" w:styleId="8">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4">
    <w:name w:val="annotation text"/>
    <w:basedOn w:val="1"/>
    <w:autoRedefine/>
    <w:semiHidden/>
    <w:unhideWhenUsed/>
    <w:qFormat/>
    <w:uiPriority w:val="99"/>
    <w:pPr>
      <w:jc w:val="left"/>
    </w:p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autoRedefine/>
    <w:unhideWhenUsed/>
    <w:qFormat/>
    <w:uiPriority w:val="99"/>
    <w:pPr>
      <w:tabs>
        <w:tab w:val="center" w:pos="4153"/>
        <w:tab w:val="right" w:pos="8306"/>
      </w:tabs>
      <w:snapToGrid w:val="0"/>
      <w:jc w:val="center"/>
    </w:pPr>
    <w:rPr>
      <w:sz w:val="18"/>
      <w:szCs w:val="18"/>
    </w:rPr>
  </w:style>
  <w:style w:type="character" w:customStyle="1" w:styleId="9">
    <w:name w:val="标题 1 字符"/>
    <w:basedOn w:val="8"/>
    <w:link w:val="2"/>
    <w:autoRedefine/>
    <w:qFormat/>
    <w:uiPriority w:val="99"/>
    <w:rPr>
      <w:rFonts w:ascii="方正小标宋简体" w:eastAsia="方正小标宋简体"/>
      <w:kern w:val="0"/>
      <w:sz w:val="24"/>
      <w:szCs w:val="24"/>
    </w:rPr>
  </w:style>
  <w:style w:type="character" w:customStyle="1" w:styleId="10">
    <w:name w:val="标题 2 字符"/>
    <w:basedOn w:val="8"/>
    <w:link w:val="3"/>
    <w:autoRedefine/>
    <w:qFormat/>
    <w:uiPriority w:val="99"/>
    <w:rPr>
      <w:rFonts w:ascii="方正小标宋简体" w:eastAsia="方正小标宋简体"/>
      <w:kern w:val="0"/>
      <w:sz w:val="24"/>
      <w:szCs w:val="24"/>
    </w:rPr>
  </w:style>
  <w:style w:type="character" w:customStyle="1" w:styleId="11">
    <w:name w:val="页眉 字符"/>
    <w:basedOn w:val="8"/>
    <w:link w:val="6"/>
    <w:qFormat/>
    <w:uiPriority w:val="99"/>
    <w:rPr>
      <w:sz w:val="18"/>
      <w:szCs w:val="18"/>
    </w:rPr>
  </w:style>
  <w:style w:type="character" w:customStyle="1" w:styleId="12">
    <w:name w:val="页脚 字符"/>
    <w:basedOn w:val="8"/>
    <w:link w:val="5"/>
    <w:autoRedefine/>
    <w:qFormat/>
    <w:uiPriority w:val="99"/>
    <w:rPr>
      <w:sz w:val="18"/>
      <w:szCs w:val="18"/>
    </w:r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theme/theme1.xml" Type="http://schemas.openxmlformats.org/officeDocument/2006/relationships/theme"/><Relationship Id="rId4" Target="fontTable.xml" Type="http://schemas.openxmlformats.org/officeDocument/2006/relationships/fontTable"/></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3220</Words>
  <Characters>5638</Characters>
  <Lines>82</Lines>
  <Paragraphs>23</Paragraphs>
  <TotalTime>0</TotalTime>
  <ScaleCrop>false</ScaleCrop>
  <LinksUpToDate>false</LinksUpToDate>
  <CharactersWithSpaces>5662</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2023-08-11T08:11:00Z</dcterms:created>
  <dc:creator>office</dc:creator>
  <cp:lastModifiedBy>hp</cp:lastModifiedBy>
  <dcterms:modified xsi:type="dcterms:W3CDTF">2024-08-06T07:37:09Z</dcterms:modified>
  <cp:revision>60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A44E0A178634409BBBA50D5636087390_13</vt:lpwstr>
  </property>
</Properties>
</file>